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898" w:rsidRDefault="002D33D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IV</w:t>
      </w:r>
    </w:p>
    <w:p w:rsidR="00154898" w:rsidRDefault="002D33D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154898" w:rsidRDefault="002D33DA">
      <w:pPr>
        <w:spacing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t>Hasil Penelitian</w:t>
      </w:r>
    </w:p>
    <w:p w:rsidR="00154898" w:rsidRDefault="002D33DA">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Setelah penulis melakukan penjabaran mengenai latar belakang penelitian, teori-teori yang mendukung pada objek yang akan diteliti, serta metode penelitiaan yang akan digunakan. Maka berikut ini disajikan hasil penelitian yang berkaitan dangan perkembangan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dan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serta pengaruh dari perkembangan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terhadap </w:t>
      </w:r>
      <w:r>
        <w:rPr>
          <w:rFonts w:ascii="Times New Roman" w:hAnsi="Times New Roman" w:cs="Times New Roman"/>
          <w:i/>
          <w:sz w:val="24"/>
          <w:szCs w:val="24"/>
        </w:rPr>
        <w:t xml:space="preserve">Return On Asset </w:t>
      </w:r>
      <w:r>
        <w:rPr>
          <w:rFonts w:ascii="Times New Roman" w:hAnsi="Times New Roman" w:cs="Times New Roman"/>
          <w:sz w:val="24"/>
          <w:szCs w:val="24"/>
        </w:rPr>
        <w:t>(ROA) pada Bank BNI Syariah periode 2012-2016.</w:t>
      </w:r>
    </w:p>
    <w:p w:rsidR="00154898" w:rsidRDefault="002D33DA">
      <w:pPr>
        <w:spacing w:line="480" w:lineRule="auto"/>
        <w:ind w:left="663" w:hangingChars="275" w:hanging="663"/>
        <w:jc w:val="both"/>
        <w:rPr>
          <w:rFonts w:ascii="Times New Roman" w:hAnsi="Times New Roman" w:cs="Times New Roman"/>
          <w:b/>
          <w:bCs/>
          <w:sz w:val="24"/>
          <w:szCs w:val="24"/>
        </w:rPr>
      </w:pPr>
      <w:r>
        <w:rPr>
          <w:rFonts w:ascii="Times New Roman" w:hAnsi="Times New Roman" w:cs="Times New Roman"/>
          <w:b/>
          <w:bCs/>
          <w:sz w:val="24"/>
          <w:szCs w:val="24"/>
        </w:rPr>
        <w:t>4.1.1</w:t>
      </w:r>
      <w:r>
        <w:rPr>
          <w:rFonts w:ascii="Times New Roman" w:hAnsi="Times New Roman" w:cs="Times New Roman"/>
          <w:b/>
          <w:bCs/>
          <w:sz w:val="24"/>
          <w:szCs w:val="24"/>
        </w:rPr>
        <w:tab/>
        <w:t xml:space="preserve">Perkembangan </w:t>
      </w:r>
      <w:r>
        <w:rPr>
          <w:rFonts w:ascii="Times New Roman" w:hAnsi="Times New Roman" w:cs="Times New Roman"/>
          <w:b/>
          <w:bCs/>
          <w:i/>
          <w:iCs/>
          <w:sz w:val="24"/>
          <w:szCs w:val="24"/>
        </w:rPr>
        <w:t xml:space="preserve">Capital Adequacy Ratio </w:t>
      </w:r>
      <w:r>
        <w:rPr>
          <w:rFonts w:ascii="Times New Roman" w:hAnsi="Times New Roman" w:cs="Times New Roman"/>
          <w:b/>
          <w:bCs/>
          <w:sz w:val="24"/>
          <w:szCs w:val="24"/>
        </w:rPr>
        <w:t>(CAR) pada Bank BNI Syariah periode 2012-2016</w:t>
      </w:r>
    </w:p>
    <w:p w:rsidR="00154898" w:rsidRDefault="002D33DA">
      <w:pPr>
        <w:spacing w:line="480" w:lineRule="auto"/>
        <w:ind w:left="660"/>
        <w:jc w:val="both"/>
        <w:rPr>
          <w:rFonts w:ascii="Times New Roman" w:hAnsi="Times New Roman" w:cs="Times New Roman"/>
          <w:sz w:val="24"/>
          <w:szCs w:val="24"/>
        </w:rPr>
      </w:pP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merupakan rasio yang memperlihatkan seberapa besar jumlah seluruh aktiva bank yang mendukung risiko. Berikut adalah data mengenai jumlah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(CAR) dan perkembangannya, dapat dilihat pada tabel 4.1:</w:t>
      </w:r>
    </w:p>
    <w:p w:rsidR="00154898" w:rsidRDefault="002D33DA">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Tabel 4.1</w:t>
      </w:r>
    </w:p>
    <w:p w:rsidR="00154898" w:rsidRDefault="002D33DA">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Perkembangan </w:t>
      </w:r>
      <w:r>
        <w:rPr>
          <w:rFonts w:ascii="Times New Roman" w:hAnsi="Times New Roman" w:cs="Times New Roman"/>
          <w:b/>
          <w:bCs/>
          <w:i/>
          <w:iCs/>
          <w:sz w:val="24"/>
          <w:szCs w:val="24"/>
        </w:rPr>
        <w:t xml:space="preserve">Capital Adequacy Ratio </w:t>
      </w:r>
      <w:r>
        <w:rPr>
          <w:rFonts w:ascii="Times New Roman" w:hAnsi="Times New Roman" w:cs="Times New Roman"/>
          <w:b/>
          <w:bCs/>
          <w:sz w:val="24"/>
          <w:szCs w:val="24"/>
        </w:rPr>
        <w:t>(CAR) periode 2012-2016</w:t>
      </w:r>
    </w:p>
    <w:tbl>
      <w:tblPr>
        <w:tblW w:w="7923" w:type="dxa"/>
        <w:tblLayout w:type="fixed"/>
        <w:tblCellMar>
          <w:left w:w="0" w:type="dxa"/>
          <w:right w:w="0" w:type="dxa"/>
        </w:tblCellMar>
        <w:tblLook w:val="04A0" w:firstRow="1" w:lastRow="0" w:firstColumn="1" w:lastColumn="0" w:noHBand="0" w:noVBand="1"/>
      </w:tblPr>
      <w:tblGrid>
        <w:gridCol w:w="1160"/>
        <w:gridCol w:w="960"/>
        <w:gridCol w:w="1273"/>
        <w:gridCol w:w="2340"/>
        <w:gridCol w:w="2190"/>
      </w:tblGrid>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Tahun</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Triwulan</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CAR</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Perkembangan CAR</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2012</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19,1</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17,67</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-1,43</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-7,48</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16,68</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-0,99</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-5,60</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14,22</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-2,46</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-14,74</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2013</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14,14</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-0,08</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-0,56</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19,12</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4,98</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35,21</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16,84</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-2,28</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-11,92</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16,54</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-0,3</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-1,78</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2014</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15,89</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-0,65</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-3,92</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14,68</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-1,21</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-7,61</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19,57</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4,89</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33,31</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18,76</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-0,81</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-4,13</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2015</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15,4</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-3,36</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-17,91</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15,11</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-0,29</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-1,88</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15,38</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0,27</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1,78</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15,48</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0,65</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2016</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15,85</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0,37</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2,39</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15,56</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-0,29</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-1,82</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15,82</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0,26</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1,67</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14,92</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-0,9</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-5,68</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Rata rata</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16,3365</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-0,22</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-0,53</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Maksimum</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19,57</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4,98</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35,2</w:t>
            </w:r>
            <w:r>
              <w:rPr>
                <w:rFonts w:ascii="Times New Roman" w:eastAsia="SimSun" w:hAnsi="Times New Roman" w:cs="Times New Roman"/>
                <w:color w:val="000000"/>
                <w:sz w:val="24"/>
                <w:szCs w:val="24"/>
                <w:lang w:eastAsia="zh-CN" w:bidi="ar"/>
              </w:rPr>
              <w:t>1</w:t>
            </w:r>
          </w:p>
        </w:tc>
      </w:tr>
      <w:tr w:rsidR="00154898">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Minimum</w:t>
            </w:r>
          </w:p>
        </w:tc>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12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14,14</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-3,36</w:t>
            </w:r>
          </w:p>
        </w:tc>
        <w:tc>
          <w:tcPr>
            <w:tcW w:w="219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-17,91</w:t>
            </w:r>
          </w:p>
        </w:tc>
      </w:tr>
    </w:tbl>
    <w:p w:rsidR="00154898" w:rsidRDefault="002D33DA">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Sumber: Laporan Keuangan Triwulan Bank BNI Syariah periode 2012-2016 (Data diolah 22 mei 2018)</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tabel 4.1 dapat dilihat perkembangan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pada PT. Bank BNI Syariah periode 2012-2016 per-triwulan berfluktuatif, jumlah </w:t>
      </w:r>
      <w:r>
        <w:rPr>
          <w:rFonts w:ascii="Times New Roman" w:hAnsi="Times New Roman" w:cs="Times New Roman"/>
          <w:sz w:val="24"/>
          <w:szCs w:val="24"/>
        </w:rPr>
        <w:lastRenderedPageBreak/>
        <w:t>CAR tertinggi berada pada tahun 2014 triwulan ke-III sebesar 19,57% dan perkembangan tertinggi berada pada tahun 2014 triwulan ke-III sebesar 4,98%. Jumlah CAR pada Bank BNI Syariah periode 2012-2016 per-triwulan yang terendah pada tahun 2013 triwulan ke-I sebesar 14,14% dan perkembangan CAR terendah berada pada tahun 2015 triwulan ke-I sebesar -3,36%.</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lebih jelas, perkembangan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(CAR) pada Bank BNI Syariah periode 2012-2016 dapat dilihat sebagai berikut:</w:t>
      </w:r>
    </w:p>
    <w:p w:rsidR="00154898" w:rsidRDefault="002D33DA">
      <w:pPr>
        <w:spacing w:line="480" w:lineRule="auto"/>
        <w:jc w:val="both"/>
      </w:pPr>
      <w:r>
        <w:rPr>
          <w:noProof/>
          <w:lang w:val="en-US"/>
        </w:rPr>
        <w:drawing>
          <wp:inline distT="0" distB="0" distL="114300" distR="114300">
            <wp:extent cx="4572000" cy="2743200"/>
            <wp:effectExtent l="4445" t="4445" r="14605" b="14605"/>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4898" w:rsidRDefault="002D33DA">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Gambar 4.1 “Grafik perkembangan </w:t>
      </w:r>
      <w:r>
        <w:rPr>
          <w:rFonts w:ascii="Times New Roman" w:hAnsi="Times New Roman" w:cs="Times New Roman"/>
          <w:b/>
          <w:bCs/>
          <w:i/>
          <w:iCs/>
          <w:sz w:val="24"/>
          <w:szCs w:val="24"/>
        </w:rPr>
        <w:t xml:space="preserve">Capital Adequacy Ratio </w:t>
      </w:r>
      <w:r>
        <w:rPr>
          <w:rFonts w:ascii="Times New Roman" w:hAnsi="Times New Roman" w:cs="Times New Roman"/>
          <w:b/>
          <w:bCs/>
          <w:sz w:val="24"/>
          <w:szCs w:val="24"/>
        </w:rPr>
        <w:t>(CAR) per-triwulan Bank BNI Syariah periode 2012-2016</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tabel dan grafik 4.1 diatas diperoleh gambaran perkembangan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(CAR) yang setiap tahunnya mengalami peningkatan dan penurunan secara fluktuatif.</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digunakan untuk mengukur rasio kecukupan modal yang dimiliki oleh suatu bank. Menurut peraturan Bank </w:t>
      </w:r>
      <w:r>
        <w:rPr>
          <w:rFonts w:ascii="Times New Roman" w:hAnsi="Times New Roman" w:cs="Times New Roman"/>
          <w:sz w:val="24"/>
          <w:szCs w:val="24"/>
        </w:rPr>
        <w:lastRenderedPageBreak/>
        <w:t xml:space="preserve">Indonesia Nomor 15/PBI/2013, bank wajib menyediakan modal minimum sebesar 8% dari aktiva tertimbang menurut risiko yang dinyatakan dalam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(CAR). CAR yang dimiliki Bank BNI Syariah pada Triwulan-1 tahun 2012 sampai Triwulan-IV 2016 berada antara 14,14% sampai dengan 19,57% artinya dalam batas wajar sesuai dengan ketentuan yang ditetapkan Bank Indonesia.</w:t>
      </w:r>
    </w:p>
    <w:p w:rsidR="00154898" w:rsidRDefault="00154898">
      <w:pPr>
        <w:spacing w:after="0" w:line="480" w:lineRule="auto"/>
        <w:ind w:firstLine="720"/>
        <w:jc w:val="both"/>
        <w:rPr>
          <w:rFonts w:ascii="Times New Roman" w:hAnsi="Times New Roman" w:cs="Times New Roman"/>
          <w:sz w:val="24"/>
          <w:szCs w:val="24"/>
        </w:rPr>
      </w:pP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4.1.2</w:t>
      </w:r>
      <w:r>
        <w:rPr>
          <w:rFonts w:ascii="Times New Roman" w:hAnsi="Times New Roman" w:cs="Times New Roman"/>
          <w:b/>
          <w:bCs/>
          <w:sz w:val="24"/>
          <w:szCs w:val="24"/>
        </w:rPr>
        <w:tab/>
        <w:t xml:space="preserve">Perkembangan </w:t>
      </w:r>
      <w:r>
        <w:rPr>
          <w:rFonts w:ascii="Times New Roman" w:hAnsi="Times New Roman" w:cs="Times New Roman"/>
          <w:b/>
          <w:bCs/>
          <w:i/>
          <w:iCs/>
          <w:sz w:val="24"/>
          <w:szCs w:val="24"/>
        </w:rPr>
        <w:t xml:space="preserve">Financing to Deposit Ratio </w:t>
      </w:r>
      <w:r>
        <w:rPr>
          <w:rFonts w:ascii="Times New Roman" w:hAnsi="Times New Roman" w:cs="Times New Roman"/>
          <w:b/>
          <w:bCs/>
          <w:sz w:val="24"/>
          <w:szCs w:val="24"/>
        </w:rPr>
        <w:t>(FDR) pada Bank BNI Syariah periode 2012-2016</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Perkembangan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pada Bank BNI Syariah dapat diperoleh dari laporan keuangan yang telah dipublikasikan melalui situs </w:t>
      </w:r>
      <w:hyperlink r:id="rId9" w:history="1">
        <w:r>
          <w:rPr>
            <w:rStyle w:val="Hyperlink"/>
            <w:rFonts w:ascii="Times New Roman" w:hAnsi="Times New Roman" w:cs="Times New Roman"/>
            <w:sz w:val="24"/>
            <w:szCs w:val="24"/>
          </w:rPr>
          <w:t>www.bnisyariah.co.id</w:t>
        </w:r>
      </w:hyperlink>
      <w:r>
        <w:rPr>
          <w:rFonts w:ascii="Times New Roman" w:hAnsi="Times New Roman" w:cs="Times New Roman"/>
          <w:sz w:val="24"/>
          <w:szCs w:val="24"/>
        </w:rPr>
        <w:t xml:space="preserve"> laporan keuangan dapat mencerminkan perkembangan bank tersebut selama periode tertentu.</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ini adalah perkembangan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(FDR) pada Bank BNI Syariah selama periode 2012-2016 dapat dilihat pada tabel 4.1 berikut ini:</w:t>
      </w:r>
    </w:p>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Tabel 4.2</w:t>
      </w:r>
    </w:p>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 xml:space="preserve">Perkembangan </w:t>
      </w:r>
      <w:r>
        <w:rPr>
          <w:rFonts w:ascii="Times New Roman" w:hAnsi="Times New Roman" w:cs="Times New Roman"/>
          <w:b/>
          <w:bCs/>
          <w:i/>
          <w:iCs/>
          <w:sz w:val="24"/>
          <w:szCs w:val="24"/>
        </w:rPr>
        <w:t xml:space="preserve">Financing to Deposit Ratio </w:t>
      </w:r>
      <w:r>
        <w:rPr>
          <w:rFonts w:ascii="Times New Roman" w:hAnsi="Times New Roman" w:cs="Times New Roman"/>
          <w:b/>
          <w:bCs/>
          <w:sz w:val="24"/>
          <w:szCs w:val="24"/>
        </w:rPr>
        <w:t>(FDR) pada Bank BNI Syariah periode 2012-2016</w:t>
      </w:r>
    </w:p>
    <w:tbl>
      <w:tblPr>
        <w:tblW w:w="7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0"/>
        <w:gridCol w:w="960"/>
        <w:gridCol w:w="1108"/>
        <w:gridCol w:w="2205"/>
        <w:gridCol w:w="2415"/>
      </w:tblGrid>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Tahun</w:t>
            </w: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Triwulan</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FDR</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Perkembangan FDR</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w:t>
            </w:r>
          </w:p>
        </w:tc>
      </w:tr>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2012</w:t>
            </w: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78,78</w:t>
            </w:r>
          </w:p>
        </w:tc>
        <w:tc>
          <w:tcPr>
            <w:tcW w:w="2205"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2415"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80,94</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2,16</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2,74</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85,36</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4,42</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5,46</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84,99</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-0,37</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-0,43</w:t>
            </w:r>
          </w:p>
        </w:tc>
      </w:tr>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lastRenderedPageBreak/>
              <w:t>2013</w:t>
            </w: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80,11</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-4,88</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-5,74</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92,13</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12,02</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15,00</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96,37</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4,24</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4,60</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97,86</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1,49</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1,54</w:t>
            </w:r>
          </w:p>
        </w:tc>
      </w:tr>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2014</w:t>
            </w: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96,67</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-1,19</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-1,21</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98,96</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2,29</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2,36</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94,29</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-4,67</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-4,71</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92,58</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-1,71</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-1,81</w:t>
            </w:r>
          </w:p>
        </w:tc>
      </w:tr>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2015</w:t>
            </w: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90,1</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-2,48</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-2,67</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96,65</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6,55</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7,26</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89,65</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-7,24</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91,94</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2,29</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2,55</w:t>
            </w:r>
          </w:p>
        </w:tc>
      </w:tr>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2016</w:t>
            </w: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86,26</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-5,68</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-6,1</w:t>
            </w:r>
            <w:r>
              <w:rPr>
                <w:rFonts w:ascii="Times New Roman" w:eastAsia="SimSun" w:hAnsi="Times New Roman" w:cs="Times New Roman"/>
                <w:color w:val="000000"/>
                <w:sz w:val="24"/>
                <w:szCs w:val="24"/>
                <w:lang w:eastAsia="zh-CN" w:bidi="ar"/>
              </w:rPr>
              <w:t>7</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86,92</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0,66</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0,76</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85,79</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-1,13</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-1,30</w:t>
            </w:r>
          </w:p>
        </w:tc>
      </w:tr>
      <w:tr w:rsidR="00154898">
        <w:trPr>
          <w:trHeight w:val="300"/>
        </w:trPr>
        <w:tc>
          <w:tcPr>
            <w:tcW w:w="128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84,57</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-1,22</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-1,42</w:t>
            </w:r>
          </w:p>
        </w:tc>
      </w:tr>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Rata rata</w:t>
            </w:r>
          </w:p>
        </w:tc>
        <w:tc>
          <w:tcPr>
            <w:tcW w:w="96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89,546</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0,304736842</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0,50</w:t>
            </w:r>
          </w:p>
        </w:tc>
      </w:tr>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Maksimum</w:t>
            </w:r>
          </w:p>
        </w:tc>
        <w:tc>
          <w:tcPr>
            <w:tcW w:w="96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98,96</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12,02</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15,00</w:t>
            </w:r>
          </w:p>
        </w:tc>
      </w:tr>
      <w:tr w:rsidR="00154898">
        <w:trPr>
          <w:trHeight w:val="300"/>
        </w:trPr>
        <w:tc>
          <w:tcPr>
            <w:tcW w:w="1280"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Minimum</w:t>
            </w:r>
          </w:p>
        </w:tc>
        <w:tc>
          <w:tcPr>
            <w:tcW w:w="960" w:type="dxa"/>
            <w:shd w:val="clear" w:color="auto" w:fill="auto"/>
            <w:tcMar>
              <w:top w:w="15" w:type="dxa"/>
              <w:left w:w="15" w:type="dxa"/>
              <w:right w:w="15" w:type="dxa"/>
            </w:tcMar>
            <w:vAlign w:val="bottom"/>
          </w:tcPr>
          <w:p w:rsidR="00154898" w:rsidRDefault="00154898">
            <w:pPr>
              <w:jc w:val="center"/>
              <w:rPr>
                <w:rFonts w:ascii="Times New Roman" w:hAnsi="Times New Roman" w:cs="Times New Roman"/>
                <w:color w:val="000000"/>
                <w:sz w:val="24"/>
                <w:szCs w:val="24"/>
              </w:rPr>
            </w:pPr>
          </w:p>
        </w:tc>
        <w:tc>
          <w:tcPr>
            <w:tcW w:w="1108"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78,78</w:t>
            </w:r>
          </w:p>
        </w:tc>
        <w:tc>
          <w:tcPr>
            <w:tcW w:w="220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w:t>
            </w:r>
          </w:p>
        </w:tc>
        <w:tc>
          <w:tcPr>
            <w:tcW w:w="2415" w:type="dxa"/>
            <w:shd w:val="clear" w:color="auto" w:fill="auto"/>
            <w:tcMar>
              <w:top w:w="15" w:type="dxa"/>
              <w:left w:w="15" w:type="dxa"/>
              <w:right w:w="15" w:type="dxa"/>
            </w:tcMar>
            <w:vAlign w:val="bottom"/>
          </w:tcPr>
          <w:p w:rsidR="00154898" w:rsidRDefault="002D33DA">
            <w:pPr>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-7,24</w:t>
            </w:r>
          </w:p>
        </w:tc>
      </w:tr>
    </w:tbl>
    <w:p w:rsidR="00154898" w:rsidRDefault="002D33DA">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Sumber: </w:t>
      </w:r>
      <w:hyperlink r:id="rId10" w:history="1">
        <w:r>
          <w:rPr>
            <w:rStyle w:val="Hyperlink"/>
            <w:rFonts w:ascii="Times New Roman" w:hAnsi="Times New Roman" w:cs="Times New Roman"/>
            <w:b/>
            <w:bCs/>
            <w:sz w:val="24"/>
            <w:szCs w:val="24"/>
          </w:rPr>
          <w:t>www.bnisyariah.co.id</w:t>
        </w:r>
      </w:hyperlink>
      <w:r>
        <w:rPr>
          <w:rFonts w:ascii="Times New Roman" w:hAnsi="Times New Roman" w:cs="Times New Roman"/>
          <w:b/>
          <w:bCs/>
          <w:sz w:val="24"/>
          <w:szCs w:val="24"/>
        </w:rPr>
        <w:t xml:space="preserve"> Laporan keuangan triwulan periode 2012-2016</w:t>
      </w:r>
    </w:p>
    <w:p w:rsidR="00154898" w:rsidRDefault="00154898">
      <w:pPr>
        <w:spacing w:line="240" w:lineRule="auto"/>
        <w:jc w:val="center"/>
        <w:rPr>
          <w:rFonts w:ascii="Times New Roman" w:hAnsi="Times New Roman" w:cs="Times New Roman"/>
          <w:b/>
          <w:bCs/>
          <w:sz w:val="24"/>
          <w:szCs w:val="24"/>
        </w:rPr>
      </w:pP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4.2 diatas dapat dilihat perkembangan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pada Bank BNI Syariah periode 2012-2016 mengalami perkembangan yang cukup fluktuatif. Perkembangan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lastRenderedPageBreak/>
        <w:t xml:space="preserve">(FDR) tertinggi berada pada tahun 2014 yang mengalami peningkatan sebesar 98,96% atau meningkat sebesar 2,36% sedangkan penurunan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tertinggi terjadi pada triwulan 1 pada tahun 2012 dimana mengalami penurunan sebesar 78,78% atau terjadi penurunan sebesar 2,74% dari periode triwulan sebelumnya. Rata-rata Perkembangan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(FDR) pada periode ini sebesar 0,30%.</w:t>
      </w:r>
    </w:p>
    <w:p w:rsidR="00154898" w:rsidRDefault="002D33DA">
      <w:pPr>
        <w:spacing w:line="480" w:lineRule="auto"/>
        <w:ind w:firstLine="720"/>
        <w:jc w:val="both"/>
      </w:pPr>
      <w:r>
        <w:rPr>
          <w:rFonts w:ascii="Times New Roman" w:hAnsi="Times New Roman" w:cs="Times New Roman"/>
          <w:sz w:val="24"/>
          <w:szCs w:val="24"/>
        </w:rPr>
        <w:t xml:space="preserve">Untuk lebih jelasnya perkembangan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(FDR) pada Bank BNI Syariah dapat dilihat pada grafik berikut:</w:t>
      </w:r>
    </w:p>
    <w:p w:rsidR="00154898" w:rsidRDefault="002D33DA">
      <w:pPr>
        <w:spacing w:line="480" w:lineRule="auto"/>
        <w:jc w:val="both"/>
      </w:pPr>
      <w:r>
        <w:rPr>
          <w:noProof/>
          <w:lang w:val="en-US"/>
        </w:rPr>
        <w:drawing>
          <wp:inline distT="0" distB="0" distL="114300" distR="114300">
            <wp:extent cx="4572000" cy="2743200"/>
            <wp:effectExtent l="4445" t="4445" r="14605" b="14605"/>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54898" w:rsidRDefault="002D33DA">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Gambar 4.2 Grafik Perkembangan </w:t>
      </w:r>
      <w:r>
        <w:rPr>
          <w:rFonts w:ascii="Times New Roman" w:hAnsi="Times New Roman" w:cs="Times New Roman"/>
          <w:b/>
          <w:bCs/>
          <w:i/>
          <w:iCs/>
          <w:sz w:val="24"/>
          <w:szCs w:val="24"/>
        </w:rPr>
        <w:t xml:space="preserve">Financing to Deposit Ratio </w:t>
      </w:r>
      <w:r>
        <w:rPr>
          <w:rFonts w:ascii="Times New Roman" w:hAnsi="Times New Roman" w:cs="Times New Roman"/>
          <w:b/>
          <w:bCs/>
          <w:sz w:val="24"/>
          <w:szCs w:val="24"/>
        </w:rPr>
        <w:t>(FDR) Bank BNI Syariah periode 2012-2016</w:t>
      </w:r>
    </w:p>
    <w:p w:rsidR="00154898" w:rsidRDefault="00154898">
      <w:pPr>
        <w:spacing w:line="240" w:lineRule="auto"/>
        <w:jc w:val="center"/>
        <w:rPr>
          <w:rFonts w:ascii="Times New Roman" w:hAnsi="Times New Roman" w:cs="Times New Roman"/>
          <w:b/>
          <w:bCs/>
          <w:sz w:val="24"/>
          <w:szCs w:val="24"/>
        </w:rPr>
      </w:pP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Pada tabel dan grafik 4.2 dapat dilihat diperoleh gambaran perkembangan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(FDR) yang setiap tahunnya mengalami peningkatan dan penurunan secara fluktuatif.</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i/>
          <w:iCs/>
          <w:sz w:val="24"/>
          <w:szCs w:val="24"/>
        </w:rPr>
        <w:lastRenderedPageBreak/>
        <w:t xml:space="preserve">Financing to Deposit Ratio </w:t>
      </w:r>
      <w:r>
        <w:rPr>
          <w:rFonts w:ascii="Times New Roman" w:hAnsi="Times New Roman" w:cs="Times New Roman"/>
          <w:sz w:val="24"/>
          <w:szCs w:val="24"/>
        </w:rPr>
        <w:t>(FDR) digunakan untuk mengukur perbandingan jumlah pembiayaan yang diberikan dengan simpanan masyarakat.</w:t>
      </w: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4.1.3</w:t>
      </w:r>
      <w:r>
        <w:rPr>
          <w:rFonts w:ascii="Times New Roman" w:hAnsi="Times New Roman" w:cs="Times New Roman"/>
          <w:b/>
          <w:bCs/>
          <w:sz w:val="24"/>
          <w:szCs w:val="24"/>
        </w:rPr>
        <w:tab/>
        <w:t xml:space="preserve">Perkembangan </w:t>
      </w:r>
      <w:r>
        <w:rPr>
          <w:rFonts w:ascii="Times New Roman" w:hAnsi="Times New Roman" w:cs="Times New Roman"/>
          <w:b/>
          <w:bCs/>
          <w:i/>
          <w:iCs/>
          <w:sz w:val="24"/>
          <w:szCs w:val="24"/>
        </w:rPr>
        <w:t xml:space="preserve">Return On Assets </w:t>
      </w:r>
      <w:r>
        <w:rPr>
          <w:rFonts w:ascii="Times New Roman" w:hAnsi="Times New Roman" w:cs="Times New Roman"/>
          <w:b/>
          <w:bCs/>
          <w:sz w:val="24"/>
          <w:szCs w:val="24"/>
        </w:rPr>
        <w:t>(ROA) pada Bank BNI Syariah periode 2012-2016</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i/>
          <w:iCs/>
          <w:sz w:val="24"/>
          <w:szCs w:val="24"/>
        </w:rPr>
        <w:t xml:space="preserve">Return On Assets </w:t>
      </w:r>
      <w:r>
        <w:rPr>
          <w:rFonts w:ascii="Times New Roman" w:hAnsi="Times New Roman" w:cs="Times New Roman"/>
          <w:sz w:val="24"/>
          <w:szCs w:val="24"/>
        </w:rPr>
        <w:t>(ROA)</w:t>
      </w:r>
      <w:r>
        <w:rPr>
          <w:rFonts w:ascii="Times New Roman" w:hAnsi="Times New Roman" w:cs="Times New Roman"/>
          <w:b/>
          <w:bCs/>
          <w:sz w:val="24"/>
          <w:szCs w:val="24"/>
        </w:rPr>
        <w:t xml:space="preserve"> </w:t>
      </w:r>
      <w:r>
        <w:rPr>
          <w:rFonts w:ascii="Times New Roman" w:hAnsi="Times New Roman" w:cs="Times New Roman"/>
          <w:sz w:val="24"/>
          <w:szCs w:val="24"/>
        </w:rPr>
        <w:t>merupakan rasio yang menunjukkan hasil (</w:t>
      </w:r>
      <w:r>
        <w:rPr>
          <w:rFonts w:ascii="Times New Roman" w:hAnsi="Times New Roman" w:cs="Times New Roman"/>
          <w:i/>
          <w:iCs/>
          <w:sz w:val="24"/>
          <w:szCs w:val="24"/>
        </w:rPr>
        <w:t>return</w:t>
      </w:r>
      <w:r>
        <w:rPr>
          <w:rFonts w:ascii="Times New Roman" w:hAnsi="Times New Roman" w:cs="Times New Roman"/>
          <w:sz w:val="24"/>
          <w:szCs w:val="24"/>
        </w:rPr>
        <w:t>) atas jumlah aktiva yang digunakan dalam perusahaan. Rasio ini digunakan untuk produktivitas dari seluruh dana perusahaan, baik modal pinjaman maupun modal sendiri. Untuk mengetahui perkembangan ROA pada Bank BNI Syariah periode 2012-2016 dapat dilihat pada tabel 4.3:</w:t>
      </w:r>
    </w:p>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Tabel 4.3</w:t>
      </w:r>
    </w:p>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 xml:space="preserve">Perkembangan </w:t>
      </w:r>
      <w:r>
        <w:rPr>
          <w:rFonts w:ascii="Times New Roman" w:hAnsi="Times New Roman" w:cs="Times New Roman"/>
          <w:b/>
          <w:bCs/>
          <w:i/>
          <w:iCs/>
          <w:sz w:val="24"/>
          <w:szCs w:val="24"/>
        </w:rPr>
        <w:t xml:space="preserve">Return On Assets </w:t>
      </w:r>
      <w:r>
        <w:rPr>
          <w:rFonts w:ascii="Times New Roman" w:hAnsi="Times New Roman" w:cs="Times New Roman"/>
          <w:b/>
          <w:bCs/>
          <w:sz w:val="24"/>
          <w:szCs w:val="24"/>
        </w:rPr>
        <w:t>(ROA)</w:t>
      </w:r>
    </w:p>
    <w:tbl>
      <w:tblPr>
        <w:tblW w:w="7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0"/>
        <w:gridCol w:w="960"/>
        <w:gridCol w:w="1080"/>
        <w:gridCol w:w="2408"/>
        <w:gridCol w:w="2280"/>
      </w:tblGrid>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Tahun</w:t>
            </w: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Triwulan</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ROA</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Perkembangan ROA</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w:t>
            </w:r>
          </w:p>
        </w:tc>
      </w:tr>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2012</w:t>
            </w: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0,63</w:t>
            </w:r>
          </w:p>
        </w:tc>
        <w:tc>
          <w:tcPr>
            <w:tcW w:w="2408"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22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0,65</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0,02</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3,17</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1,31</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0,66</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101,53</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1,48</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0,17</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12,97</w:t>
            </w:r>
          </w:p>
        </w:tc>
      </w:tr>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2013</w:t>
            </w: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1,62</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0,14</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9,45</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1,24</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-0,38</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-23,45</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1,22</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-0,02</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-1,61</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1,37</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0,15</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12,29</w:t>
            </w:r>
          </w:p>
        </w:tc>
      </w:tr>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2014</w:t>
            </w: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1,22</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-0,15</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-10,94</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1,11</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-0,11</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-9,01</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1,11</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1,27</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0,16</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14,41</w:t>
            </w:r>
          </w:p>
        </w:tc>
      </w:tr>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2015</w:t>
            </w: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-0,07</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-5,51</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1,3</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8,33</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1,32</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0,02</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1,53</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1,43</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0,11</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8,33</w:t>
            </w:r>
          </w:p>
        </w:tc>
      </w:tr>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2016</w:t>
            </w: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1,65</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0,22</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15,38</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1,59</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-0,06</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-3,63</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III</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1,53</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-0,06</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-3,77</w:t>
            </w:r>
          </w:p>
        </w:tc>
      </w:tr>
      <w:tr w:rsidR="00154898">
        <w:trPr>
          <w:trHeight w:val="300"/>
        </w:trPr>
        <w:tc>
          <w:tcPr>
            <w:tcW w:w="118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96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IV</w:t>
            </w: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1,44</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-0,09</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-5,88</w:t>
            </w:r>
          </w:p>
        </w:tc>
      </w:tr>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Rata rata</w:t>
            </w:r>
          </w:p>
        </w:tc>
        <w:tc>
          <w:tcPr>
            <w:tcW w:w="96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1,2845</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0,042631579</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6,50</w:t>
            </w:r>
          </w:p>
        </w:tc>
      </w:tr>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Maksimum</w:t>
            </w:r>
          </w:p>
        </w:tc>
        <w:tc>
          <w:tcPr>
            <w:tcW w:w="96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1,65</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0,66</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101,53</w:t>
            </w:r>
          </w:p>
        </w:tc>
      </w:tr>
      <w:tr w:rsidR="00154898">
        <w:trPr>
          <w:trHeight w:val="300"/>
        </w:trPr>
        <w:tc>
          <w:tcPr>
            <w:tcW w:w="11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Minimum</w:t>
            </w:r>
          </w:p>
        </w:tc>
        <w:tc>
          <w:tcPr>
            <w:tcW w:w="960" w:type="dxa"/>
            <w:shd w:val="clear" w:color="auto" w:fill="auto"/>
            <w:tcMar>
              <w:top w:w="15" w:type="dxa"/>
              <w:left w:w="15" w:type="dxa"/>
              <w:right w:w="15" w:type="dxa"/>
            </w:tcMar>
            <w:vAlign w:val="bottom"/>
          </w:tcPr>
          <w:p w:rsidR="00154898" w:rsidRDefault="00154898">
            <w:pPr>
              <w:spacing w:line="360" w:lineRule="auto"/>
              <w:jc w:val="center"/>
              <w:rPr>
                <w:rFonts w:ascii="Times New Roman" w:hAnsi="Times New Roman" w:cs="Times New Roman"/>
                <w:color w:val="000000"/>
                <w:sz w:val="24"/>
                <w:szCs w:val="24"/>
              </w:rPr>
            </w:pPr>
          </w:p>
        </w:tc>
        <w:tc>
          <w:tcPr>
            <w:tcW w:w="10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0,63</w:t>
            </w:r>
          </w:p>
        </w:tc>
        <w:tc>
          <w:tcPr>
            <w:tcW w:w="2408"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-0,09</w:t>
            </w:r>
          </w:p>
        </w:tc>
        <w:tc>
          <w:tcPr>
            <w:tcW w:w="2280" w:type="dxa"/>
            <w:shd w:val="clear" w:color="auto" w:fill="auto"/>
            <w:tcMar>
              <w:top w:w="15" w:type="dxa"/>
              <w:left w:w="15" w:type="dxa"/>
              <w:right w:w="15" w:type="dxa"/>
            </w:tcMar>
            <w:vAlign w:val="bottom"/>
          </w:tcPr>
          <w:p w:rsidR="00154898" w:rsidRDefault="002D33DA">
            <w:pPr>
              <w:spacing w:line="360" w:lineRule="auto"/>
              <w:jc w:val="center"/>
              <w:textAlignment w:val="bottom"/>
              <w:rPr>
                <w:rFonts w:ascii="Times New Roman" w:hAnsi="Times New Roman" w:cs="Times New Roman"/>
                <w:color w:val="000000"/>
                <w:sz w:val="24"/>
                <w:szCs w:val="24"/>
              </w:rPr>
            </w:pPr>
            <w:r>
              <w:rPr>
                <w:rFonts w:ascii="Times New Roman" w:eastAsia="SimSun" w:hAnsi="Times New Roman" w:cs="Times New Roman"/>
                <w:color w:val="000000"/>
                <w:sz w:val="24"/>
                <w:szCs w:val="24"/>
                <w:lang w:val="en-US" w:eastAsia="zh-CN" w:bidi="ar"/>
              </w:rPr>
              <w:t>-23,45</w:t>
            </w:r>
          </w:p>
        </w:tc>
      </w:tr>
    </w:tbl>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 xml:space="preserve">Sumber: </w:t>
      </w:r>
      <w:hyperlink r:id="rId12" w:history="1">
        <w:r>
          <w:rPr>
            <w:rStyle w:val="Hyperlink"/>
            <w:rFonts w:ascii="Times New Roman" w:hAnsi="Times New Roman" w:cs="Times New Roman"/>
            <w:b/>
            <w:bCs/>
            <w:sz w:val="24"/>
            <w:szCs w:val="24"/>
          </w:rPr>
          <w:t>www.bnisyariah.co.id</w:t>
        </w:r>
      </w:hyperlink>
      <w:r>
        <w:rPr>
          <w:rFonts w:ascii="Times New Roman" w:hAnsi="Times New Roman" w:cs="Times New Roman"/>
          <w:b/>
          <w:bCs/>
          <w:sz w:val="24"/>
          <w:szCs w:val="24"/>
        </w:rPr>
        <w:t xml:space="preserve"> laporan triwulan Bank BNI Syariah periode 2012-2016</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4.3 jika dilihat secara keseluruhan dari triwulan-I tahun 2012 hingga triwulan-IV tahun 2016 tingkat </w:t>
      </w:r>
      <w:r>
        <w:rPr>
          <w:rFonts w:ascii="Times New Roman" w:hAnsi="Times New Roman" w:cs="Times New Roman"/>
          <w:i/>
          <w:iCs/>
          <w:sz w:val="24"/>
          <w:szCs w:val="24"/>
        </w:rPr>
        <w:t xml:space="preserve">Return On Assets </w:t>
      </w:r>
      <w:r>
        <w:rPr>
          <w:rFonts w:ascii="Times New Roman" w:hAnsi="Times New Roman" w:cs="Times New Roman"/>
          <w:sz w:val="24"/>
          <w:szCs w:val="24"/>
        </w:rPr>
        <w:t>(ROA) perkembangannya berfluktuatif dan cenderung menurun pada periode 2012-2016. perkembangan tingkat ROA terendah terjadi pada tahun 2012 triwulan-I yaitu sebesar 0,63% dan yang tertinggi pada tahun 2016 triwulan-I yaitu sebesar 1,65%</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lebih jelasnya, perkembangan </w:t>
      </w:r>
      <w:r>
        <w:rPr>
          <w:rFonts w:ascii="Times New Roman" w:hAnsi="Times New Roman" w:cs="Times New Roman"/>
          <w:i/>
          <w:iCs/>
          <w:sz w:val="24"/>
          <w:szCs w:val="24"/>
        </w:rPr>
        <w:t xml:space="preserve">Return On Assets </w:t>
      </w:r>
      <w:r>
        <w:rPr>
          <w:rFonts w:ascii="Times New Roman" w:hAnsi="Times New Roman" w:cs="Times New Roman"/>
          <w:sz w:val="24"/>
          <w:szCs w:val="24"/>
        </w:rPr>
        <w:t>(ROA) Bank BNI Syariah periode 2012-2016 dapat digambarkan pada grafik 4.3 berikut:</w:t>
      </w:r>
    </w:p>
    <w:p w:rsidR="00154898" w:rsidRDefault="002D33DA">
      <w:pPr>
        <w:spacing w:line="480" w:lineRule="auto"/>
        <w:jc w:val="both"/>
      </w:pPr>
      <w:r>
        <w:rPr>
          <w:noProof/>
          <w:lang w:val="en-US"/>
        </w:rPr>
        <w:lastRenderedPageBreak/>
        <w:drawing>
          <wp:inline distT="0" distB="0" distL="114300" distR="114300">
            <wp:extent cx="4572000" cy="2743200"/>
            <wp:effectExtent l="4445" t="4445" r="14605" b="14605"/>
            <wp:docPr id="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54898" w:rsidRDefault="002D33DA">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Gambar 4.3</w:t>
      </w:r>
    </w:p>
    <w:p w:rsidR="00154898" w:rsidRDefault="002D33DA">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Grafik perkembangan </w:t>
      </w:r>
      <w:r>
        <w:rPr>
          <w:rFonts w:ascii="Times New Roman" w:hAnsi="Times New Roman" w:cs="Times New Roman"/>
          <w:b/>
          <w:bCs/>
          <w:i/>
          <w:iCs/>
          <w:sz w:val="24"/>
          <w:szCs w:val="24"/>
        </w:rPr>
        <w:t xml:space="preserve">Return On Assets </w:t>
      </w:r>
      <w:r>
        <w:rPr>
          <w:rFonts w:ascii="Times New Roman" w:hAnsi="Times New Roman" w:cs="Times New Roman"/>
          <w:b/>
          <w:bCs/>
          <w:sz w:val="24"/>
          <w:szCs w:val="24"/>
        </w:rPr>
        <w:t>(ROA) pada Bank BNI Syariah periode 2012-2016</w:t>
      </w:r>
    </w:p>
    <w:p w:rsidR="00154898" w:rsidRDefault="00154898">
      <w:pPr>
        <w:spacing w:line="240" w:lineRule="auto"/>
        <w:jc w:val="center"/>
        <w:rPr>
          <w:rFonts w:ascii="Times New Roman" w:hAnsi="Times New Roman" w:cs="Times New Roman"/>
          <w:b/>
          <w:bCs/>
          <w:sz w:val="24"/>
          <w:szCs w:val="24"/>
        </w:rPr>
      </w:pPr>
    </w:p>
    <w:p w:rsidR="00154898" w:rsidRDefault="002D33DA">
      <w:pPr>
        <w:spacing w:after="0" w:line="480" w:lineRule="auto"/>
        <w:ind w:firstLine="720"/>
        <w:jc w:val="both"/>
        <w:rPr>
          <w:rFonts w:ascii="Times New Roman" w:hAnsi="Times New Roman" w:cs="Times New Roman"/>
          <w:sz w:val="24"/>
          <w:szCs w:val="24"/>
        </w:rPr>
      </w:pPr>
      <w:r>
        <w:rPr>
          <w:rFonts w:ascii="Times New Roman" w:hAnsi="Times New Roman" w:cs="Times New Roman"/>
          <w:i/>
          <w:iCs/>
          <w:sz w:val="24"/>
          <w:szCs w:val="24"/>
        </w:rPr>
        <w:t xml:space="preserve">Return On Assets </w:t>
      </w:r>
      <w:r>
        <w:rPr>
          <w:rFonts w:ascii="Times New Roman" w:hAnsi="Times New Roman" w:cs="Times New Roman"/>
          <w:sz w:val="24"/>
          <w:szCs w:val="24"/>
        </w:rPr>
        <w:t xml:space="preserve">(ROA) memberikan ukuran yang lebih baik atas profitabilitas perusahaan karena menunjukkan efektivitas manajemen dalam menggunakan aktiva untuk memperoleh keuntungan. Semakin besar ROA suatu bank, semakin besar pula tingkat keuntungan yang dicapai bank (Kasmir, 2014:201). Profitabilitas merupakan kemampuan bank untuk menghasilkan atau memperoleh laba secara efektif. Secara garis besar, laba yang dihasilkan oleh perusahaan berasal dari penjualan dan pendapatan investasi yang dilakukan oleh perusahaan(Kasmir, 2014:202). </w:t>
      </w:r>
    </w:p>
    <w:p w:rsidR="00154898" w:rsidRDefault="00154898">
      <w:pPr>
        <w:spacing w:after="0" w:line="480" w:lineRule="auto"/>
        <w:jc w:val="both"/>
        <w:rPr>
          <w:rFonts w:ascii="Times New Roman" w:hAnsi="Times New Roman" w:cs="Times New Roman"/>
          <w:sz w:val="24"/>
          <w:szCs w:val="24"/>
        </w:rPr>
      </w:pP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4.2</w:t>
      </w:r>
      <w:r>
        <w:rPr>
          <w:rFonts w:ascii="Times New Roman" w:hAnsi="Times New Roman" w:cs="Times New Roman"/>
          <w:b/>
          <w:bCs/>
          <w:sz w:val="24"/>
          <w:szCs w:val="24"/>
        </w:rPr>
        <w:tab/>
        <w:t>Rancangan Analisis yang Digunakan</w:t>
      </w: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4.2.1</w:t>
      </w:r>
      <w:r>
        <w:rPr>
          <w:rFonts w:ascii="Times New Roman" w:hAnsi="Times New Roman" w:cs="Times New Roman"/>
          <w:b/>
          <w:bCs/>
          <w:sz w:val="24"/>
          <w:szCs w:val="24"/>
        </w:rPr>
        <w:tab/>
        <w:t>Uji Asumsi Klasik</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Uji asumsi klasik digunakan untuk mengetahui ada tidaknya normalitas residual, multikolinieritas, autorelasi, dan heteroskedastisitas pada model regresi </w:t>
      </w:r>
      <w:r>
        <w:rPr>
          <w:rFonts w:ascii="Times New Roman" w:hAnsi="Times New Roman" w:cs="Times New Roman"/>
          <w:sz w:val="24"/>
          <w:szCs w:val="24"/>
        </w:rPr>
        <w:lastRenderedPageBreak/>
        <w:t>(Santoso, 2016:173). Model regresi linier dapat disebut sebagai model yang baik jika model tersebut memenuhi beberapa asumsi klasik, yaitu data residual terdistribusi normal, tidak adanya multikolerasitas, autokolerasi, dan heteroskedastistisitas. Pengujian asumsi klasik dalam penelitian ini terdiri dari empat pengujian yaitu uji normalitas, uji autokorelasi, uji multikorelasi dan uji heteroskesdasitas. Harus terpenuhinya asumsi klasik agar diperoleh model regresi dengan estimasi yang tidak bias dan pengujian dapat dipercaya.</w:t>
      </w: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4.2.2</w:t>
      </w:r>
      <w:r>
        <w:rPr>
          <w:rFonts w:ascii="Times New Roman" w:hAnsi="Times New Roman" w:cs="Times New Roman"/>
          <w:b/>
          <w:bCs/>
          <w:sz w:val="24"/>
          <w:szCs w:val="24"/>
        </w:rPr>
        <w:tab/>
        <w:t>Uji Normalitas</w:t>
      </w:r>
    </w:p>
    <w:p w:rsidR="00154898" w:rsidRDefault="002D33DA">
      <w:pPr>
        <w:spacing w:line="480" w:lineRule="auto"/>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 xml:space="preserve">Metode uji normalitas yang dilakukan dalam penelitian ini adalah dengan menggunakan normal </w:t>
      </w:r>
      <w:r>
        <w:rPr>
          <w:rFonts w:ascii="Times New Roman" w:hAnsi="Times New Roman" w:cs="Times New Roman"/>
          <w:bCs/>
          <w:i/>
          <w:sz w:val="24"/>
          <w:szCs w:val="24"/>
        </w:rPr>
        <w:t xml:space="preserve">P-Plot </w:t>
      </w:r>
      <w:r>
        <w:rPr>
          <w:rFonts w:ascii="Times New Roman" w:hAnsi="Times New Roman" w:cs="Times New Roman"/>
          <w:bCs/>
          <w:sz w:val="24"/>
          <w:szCs w:val="24"/>
        </w:rPr>
        <w:t xml:space="preserve">dan uji </w:t>
      </w:r>
      <w:r>
        <w:rPr>
          <w:rFonts w:ascii="Times New Roman" w:hAnsi="Times New Roman" w:cs="Times New Roman"/>
          <w:bCs/>
          <w:i/>
          <w:sz w:val="24"/>
          <w:szCs w:val="24"/>
        </w:rPr>
        <w:t xml:space="preserve">one sample Kolmogorov-smirnov. </w:t>
      </w:r>
      <w:r>
        <w:rPr>
          <w:rFonts w:ascii="Times New Roman" w:hAnsi="Times New Roman" w:cs="Times New Roman"/>
          <w:bCs/>
          <w:sz w:val="24"/>
          <w:szCs w:val="24"/>
        </w:rPr>
        <w:t>Dalam hal ini untuk mengetahui apakah distribusi residual terdistribusi normal atau tidak, dapat diketahui dengan menggunakan penyebaran data melalui sebuah grafik. Jika data tersebut menyebar disekitar garis diagonal dan megikuti arah garis diagonalnya, model regresi memenuhi asumsi normalitas (Umar, 2014:181).</w:t>
      </w:r>
    </w:p>
    <w:p w:rsidR="00154898" w:rsidRDefault="002D33DA">
      <w:p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rPr>
        <w:tab/>
        <w:t xml:space="preserve">Menurut priyanto (2012) uji normalitas pada model regresi digunakan untuk menguji apakah nilai residual yang dihasilkan dari regresi terdistribusi normal atau tidak. </w:t>
      </w:r>
      <w:r>
        <w:rPr>
          <w:rFonts w:ascii="Times New Roman" w:hAnsi="Times New Roman" w:cs="Times New Roman"/>
          <w:bCs/>
          <w:sz w:val="24"/>
          <w:szCs w:val="24"/>
          <w:lang w:val="en-US"/>
        </w:rPr>
        <w:t xml:space="preserve">Model regresi yang baik adalah yang dimiiki nilai residual yang terdistribusi normal. Untuk menguji normalitas data, penelitian ini menggunakan dua buah pengujian, yaitu uji normalitas data dengan normal p-plot dan uji </w:t>
      </w:r>
      <w:r>
        <w:rPr>
          <w:rFonts w:ascii="Times New Roman" w:hAnsi="Times New Roman" w:cs="Times New Roman"/>
          <w:bCs/>
          <w:i/>
          <w:sz w:val="24"/>
          <w:szCs w:val="24"/>
          <w:lang w:val="en-US"/>
        </w:rPr>
        <w:t xml:space="preserve">one sample Kolmogorov-smirnov. </w:t>
      </w:r>
      <w:r>
        <w:rPr>
          <w:rFonts w:ascii="Times New Roman" w:hAnsi="Times New Roman" w:cs="Times New Roman"/>
          <w:bCs/>
          <w:sz w:val="24"/>
          <w:szCs w:val="24"/>
          <w:lang w:val="en-US"/>
        </w:rPr>
        <w:t xml:space="preserve">Uji </w:t>
      </w:r>
      <w:r>
        <w:rPr>
          <w:rFonts w:ascii="Times New Roman" w:hAnsi="Times New Roman" w:cs="Times New Roman"/>
          <w:bCs/>
          <w:i/>
          <w:sz w:val="24"/>
          <w:szCs w:val="24"/>
          <w:lang w:val="en-US"/>
        </w:rPr>
        <w:t xml:space="preserve">one sample Kolmogorov-smirnov </w:t>
      </w:r>
      <w:r>
        <w:rPr>
          <w:rFonts w:ascii="Times New Roman" w:hAnsi="Times New Roman" w:cs="Times New Roman"/>
          <w:bCs/>
          <w:sz w:val="24"/>
          <w:szCs w:val="24"/>
          <w:lang w:val="en-US"/>
        </w:rPr>
        <w:t xml:space="preserve">digunakan untuk mengetahui distribusi normal, </w:t>
      </w:r>
      <w:r>
        <w:rPr>
          <w:rFonts w:ascii="Times New Roman" w:hAnsi="Times New Roman" w:cs="Times New Roman"/>
          <w:bCs/>
          <w:i/>
          <w:sz w:val="24"/>
          <w:szCs w:val="24"/>
          <w:lang w:val="en-US"/>
        </w:rPr>
        <w:t xml:space="preserve">poisson, uniform, </w:t>
      </w:r>
      <w:r>
        <w:rPr>
          <w:rFonts w:ascii="Times New Roman" w:hAnsi="Times New Roman" w:cs="Times New Roman"/>
          <w:bCs/>
          <w:sz w:val="24"/>
          <w:szCs w:val="24"/>
          <w:lang w:val="en-US"/>
        </w:rPr>
        <w:t xml:space="preserve">atau </w:t>
      </w:r>
      <w:r>
        <w:rPr>
          <w:rFonts w:ascii="Times New Roman" w:hAnsi="Times New Roman" w:cs="Times New Roman"/>
          <w:bCs/>
          <w:i/>
          <w:sz w:val="24"/>
          <w:szCs w:val="24"/>
          <w:lang w:val="en-US"/>
        </w:rPr>
        <w:t xml:space="preserve">exponential. </w:t>
      </w:r>
      <w:r>
        <w:rPr>
          <w:rFonts w:ascii="Times New Roman" w:hAnsi="Times New Roman" w:cs="Times New Roman"/>
          <w:bCs/>
          <w:sz w:val="24"/>
          <w:szCs w:val="24"/>
          <w:lang w:val="en-US"/>
        </w:rPr>
        <w:t xml:space="preserve">Dalam hal ini untuk mengetahui apakah residual normal atau tidak. Residual terdistribusi normal jika nilai signifikansi lebih dari 0,05. Berikut ini </w:t>
      </w:r>
      <w:r>
        <w:rPr>
          <w:rFonts w:ascii="Times New Roman" w:hAnsi="Times New Roman" w:cs="Times New Roman"/>
          <w:bCs/>
          <w:sz w:val="24"/>
          <w:szCs w:val="24"/>
          <w:lang w:val="en-US"/>
        </w:rPr>
        <w:lastRenderedPageBreak/>
        <w:t xml:space="preserve">merupakan gambar normal </w:t>
      </w:r>
      <w:r>
        <w:rPr>
          <w:rFonts w:ascii="Times New Roman" w:hAnsi="Times New Roman" w:cs="Times New Roman"/>
          <w:bCs/>
          <w:i/>
          <w:sz w:val="24"/>
          <w:szCs w:val="24"/>
          <w:lang w:val="en-US"/>
        </w:rPr>
        <w:t xml:space="preserve">P-Plot </w:t>
      </w:r>
      <w:r>
        <w:rPr>
          <w:rFonts w:ascii="Times New Roman" w:hAnsi="Times New Roman" w:cs="Times New Roman"/>
          <w:bCs/>
          <w:sz w:val="24"/>
          <w:szCs w:val="24"/>
          <w:lang w:val="en-US"/>
        </w:rPr>
        <w:t>pada normalitas, dapat dilihat pada gambar 4.3 berikut:</w:t>
      </w:r>
    </w:p>
    <w:p w:rsidR="00154898" w:rsidRDefault="002D33DA">
      <w:pPr>
        <w:pStyle w:val="ListParagraph1"/>
        <w:numPr>
          <w:ilvl w:val="0"/>
          <w:numId w:val="1"/>
        </w:num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Uji Normalitas</w:t>
      </w:r>
    </w:p>
    <w:p w:rsidR="00154898" w:rsidRDefault="002D33DA">
      <w:pPr>
        <w:pStyle w:val="ListParagraph1"/>
        <w:spacing w:line="48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Uji Normal P-Plot</w:t>
      </w:r>
    </w:p>
    <w:p w:rsidR="00154898" w:rsidRDefault="002D33DA">
      <w:pPr>
        <w:pStyle w:val="ListParagraph1"/>
        <w:spacing w:line="480" w:lineRule="auto"/>
        <w:jc w:val="both"/>
        <w:rPr>
          <w:rFonts w:ascii="Times New Roman" w:hAnsi="Times New Roman" w:cs="Times New Roman"/>
          <w:bCs/>
          <w:sz w:val="24"/>
          <w:szCs w:val="24"/>
          <w:lang w:val="en-US"/>
        </w:rPr>
      </w:pPr>
      <w:r>
        <w:rPr>
          <w:rFonts w:ascii="Times New Roman" w:hAnsi="Times New Roman" w:cs="Times New Roman"/>
          <w:noProof/>
          <w:sz w:val="24"/>
          <w:szCs w:val="24"/>
          <w:lang w:val="en-US"/>
        </w:rPr>
        <w:drawing>
          <wp:inline distT="0" distB="0" distL="0" distR="0">
            <wp:extent cx="4524375" cy="3352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25842" cy="3353887"/>
                    </a:xfrm>
                    <a:prstGeom prst="rect">
                      <a:avLst/>
                    </a:prstGeom>
                    <a:noFill/>
                    <a:ln>
                      <a:noFill/>
                    </a:ln>
                  </pic:spPr>
                </pic:pic>
              </a:graphicData>
            </a:graphic>
          </wp:inline>
        </w:drawing>
      </w:r>
    </w:p>
    <w:p w:rsidR="00154898" w:rsidRDefault="002D33DA">
      <w:pPr>
        <w:pStyle w:val="ListParagraph1"/>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Gambar 4.4</w:t>
      </w:r>
    </w:p>
    <w:p w:rsidR="00154898" w:rsidRDefault="002D33DA">
      <w:pPr>
        <w:pStyle w:val="ListParagraph1"/>
        <w:spacing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Normal P-Plot of Regression Standardized residual</w:t>
      </w:r>
    </w:p>
    <w:p w:rsidR="00154898" w:rsidRDefault="002D33DA">
      <w:pPr>
        <w:pStyle w:val="ListParagraph1"/>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Sumber: Data Sekunder yang diolah Menggunakan SPSS 24 (201</w:t>
      </w:r>
      <w:r>
        <w:rPr>
          <w:rFonts w:ascii="Times New Roman" w:hAnsi="Times New Roman" w:cs="Times New Roman"/>
          <w:b/>
          <w:bCs/>
          <w:sz w:val="24"/>
          <w:szCs w:val="24"/>
        </w:rPr>
        <w:t>8</w:t>
      </w:r>
      <w:r>
        <w:rPr>
          <w:rFonts w:ascii="Times New Roman" w:hAnsi="Times New Roman" w:cs="Times New Roman"/>
          <w:b/>
          <w:bCs/>
          <w:sz w:val="24"/>
          <w:szCs w:val="24"/>
          <w:lang w:val="en-US"/>
        </w:rPr>
        <w:t>)</w:t>
      </w:r>
    </w:p>
    <w:p w:rsidR="00154898" w:rsidRDefault="00154898">
      <w:pPr>
        <w:pStyle w:val="ListParagraph1"/>
        <w:spacing w:line="240" w:lineRule="auto"/>
        <w:jc w:val="center"/>
        <w:rPr>
          <w:rFonts w:ascii="Times New Roman" w:hAnsi="Times New Roman" w:cs="Times New Roman"/>
          <w:b/>
          <w:bCs/>
          <w:sz w:val="24"/>
          <w:szCs w:val="24"/>
          <w:lang w:val="en-US"/>
        </w:rPr>
      </w:pPr>
    </w:p>
    <w:p w:rsidR="00154898" w:rsidRDefault="002D33DA">
      <w:pPr>
        <w:pStyle w:val="ListParagraph1"/>
        <w:spacing w:line="480" w:lineRule="auto"/>
        <w:ind w:left="0" w:firstLine="72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Hasil dari pengujian normalitas data menggunakan metode </w:t>
      </w:r>
      <w:r>
        <w:rPr>
          <w:rFonts w:ascii="Times New Roman" w:hAnsi="Times New Roman" w:cs="Times New Roman"/>
          <w:bCs/>
          <w:i/>
          <w:sz w:val="24"/>
          <w:szCs w:val="24"/>
          <w:lang w:val="en-US"/>
        </w:rPr>
        <w:t xml:space="preserve">one sample Kolmogorov-smirnov </w:t>
      </w:r>
      <w:r>
        <w:rPr>
          <w:rFonts w:ascii="Times New Roman" w:hAnsi="Times New Roman" w:cs="Times New Roman"/>
          <w:bCs/>
          <w:sz w:val="24"/>
          <w:szCs w:val="24"/>
          <w:lang w:val="en-US"/>
        </w:rPr>
        <w:t xml:space="preserve">yang disajikan pada gambar 4.4 dapat diketahui bahwa data (titik-titik) menyebar disekitar garis diagonal dan megikuti arah garis diagonal yang menunjukkan bahwa pola berdistribusi normal, maka model regresi memenuhi asumsi </w:t>
      </w:r>
      <w:proofErr w:type="gramStart"/>
      <w:r>
        <w:rPr>
          <w:rFonts w:ascii="Times New Roman" w:hAnsi="Times New Roman" w:cs="Times New Roman"/>
          <w:bCs/>
          <w:sz w:val="24"/>
          <w:szCs w:val="24"/>
          <w:lang w:val="en-US"/>
        </w:rPr>
        <w:t>normalitas.dengan</w:t>
      </w:r>
      <w:proofErr w:type="gramEnd"/>
      <w:r>
        <w:rPr>
          <w:rFonts w:ascii="Times New Roman" w:hAnsi="Times New Roman" w:cs="Times New Roman"/>
          <w:bCs/>
          <w:sz w:val="24"/>
          <w:szCs w:val="24"/>
          <w:lang w:val="en-US"/>
        </w:rPr>
        <w:t xml:space="preserve"> menggukana metode </w:t>
      </w:r>
      <w:r>
        <w:rPr>
          <w:rFonts w:ascii="Times New Roman" w:hAnsi="Times New Roman" w:cs="Times New Roman"/>
          <w:bCs/>
          <w:i/>
          <w:sz w:val="24"/>
          <w:szCs w:val="24"/>
          <w:lang w:val="en-US"/>
        </w:rPr>
        <w:t>one sample Kolmogorov-smirnov.</w:t>
      </w:r>
      <w:r>
        <w:rPr>
          <w:rFonts w:ascii="Times New Roman" w:hAnsi="Times New Roman" w:cs="Times New Roman"/>
          <w:bCs/>
          <w:sz w:val="24"/>
          <w:szCs w:val="24"/>
          <w:lang w:val="en-US"/>
        </w:rPr>
        <w:t>kriteria yang digunakan yang digunakan untuk penetapan kenormalan menurut priyanto (2012:151) adalah sebagai berikut:</w:t>
      </w:r>
    </w:p>
    <w:p w:rsidR="00154898" w:rsidRDefault="002D33DA">
      <w:pPr>
        <w:pStyle w:val="ListParagraph1"/>
        <w:numPr>
          <w:ilvl w:val="0"/>
          <w:numId w:val="2"/>
        </w:num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Jika signifikansi yang diperoleh &gt;0,05 maka sampel berasal dari populasi yang didistribusi normal.</w:t>
      </w:r>
    </w:p>
    <w:p w:rsidR="00154898" w:rsidRDefault="002D33DA">
      <w:pPr>
        <w:pStyle w:val="ListParagraph1"/>
        <w:numPr>
          <w:ilvl w:val="0"/>
          <w:numId w:val="2"/>
        </w:num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Jika signifikansi yang diperoleh &lt;0,05 maka sampel bukan berasal dari populasi yang didistribusi normal.</w:t>
      </w:r>
    </w:p>
    <w:p w:rsidR="00154898" w:rsidRDefault="002D33DA">
      <w:pPr>
        <w:spacing w:line="48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Uji </w:t>
      </w:r>
      <w:r>
        <w:rPr>
          <w:rFonts w:ascii="Times New Roman" w:hAnsi="Times New Roman" w:cs="Times New Roman"/>
          <w:b/>
          <w:bCs/>
          <w:i/>
          <w:sz w:val="24"/>
          <w:szCs w:val="24"/>
          <w:lang w:val="en-US"/>
        </w:rPr>
        <w:t xml:space="preserve">Kolmogorov-smirnov </w:t>
      </w:r>
      <w:r>
        <w:rPr>
          <w:rFonts w:ascii="Times New Roman" w:hAnsi="Times New Roman" w:cs="Times New Roman"/>
          <w:b/>
          <w:bCs/>
          <w:sz w:val="24"/>
          <w:szCs w:val="24"/>
          <w:lang w:val="en-US"/>
        </w:rPr>
        <w:t>(K-S)</w:t>
      </w:r>
    </w:p>
    <w:p w:rsidR="00154898" w:rsidRDefault="002D33DA">
      <w:pPr>
        <w:spacing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Tabel 4.4</w:t>
      </w:r>
    </w:p>
    <w:tbl>
      <w:tblPr>
        <w:tblW w:w="5400"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251"/>
        <w:gridCol w:w="1438"/>
        <w:gridCol w:w="1711"/>
      </w:tblGrid>
      <w:tr w:rsidR="00154898">
        <w:trPr>
          <w:cantSplit/>
        </w:trPr>
        <w:tc>
          <w:tcPr>
            <w:tcW w:w="5400" w:type="dxa"/>
            <w:gridSpan w:val="3"/>
            <w:tcBorders>
              <w:top w:val="nil"/>
              <w:left w:val="nil"/>
              <w:bottom w:val="single" w:sz="4" w:space="0" w:color="auto"/>
              <w:right w:val="nil"/>
            </w:tcBorders>
            <w:shd w:val="clear" w:color="auto" w:fill="FFFFFF"/>
            <w:vAlign w:val="center"/>
          </w:tcPr>
          <w:p w:rsidR="00154898" w:rsidRDefault="002D33DA">
            <w:pPr>
              <w:autoSpaceDE w:val="0"/>
              <w:autoSpaceDN w:val="0"/>
              <w:adjustRightInd w:val="0"/>
              <w:spacing w:after="0" w:line="320" w:lineRule="atLeast"/>
              <w:ind w:left="60" w:right="60"/>
              <w:jc w:val="center"/>
              <w:rPr>
                <w:rFonts w:ascii="Arial" w:hAnsi="Arial" w:cs="Arial"/>
                <w:color w:val="010205"/>
                <w:lang w:val="en-US"/>
              </w:rPr>
            </w:pPr>
            <w:r>
              <w:rPr>
                <w:rFonts w:ascii="Arial" w:hAnsi="Arial" w:cs="Arial"/>
                <w:b/>
                <w:bCs/>
                <w:color w:val="010205"/>
                <w:lang w:val="en-US"/>
              </w:rPr>
              <w:t>One-Sample Kolmogorov-Smirnov Test</w:t>
            </w:r>
          </w:p>
        </w:tc>
      </w:tr>
      <w:tr w:rsidR="00154898">
        <w:trPr>
          <w:cantSplit/>
        </w:trPr>
        <w:tc>
          <w:tcPr>
            <w:tcW w:w="368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154898" w:rsidRDefault="00154898">
            <w:pPr>
              <w:autoSpaceDE w:val="0"/>
              <w:autoSpaceDN w:val="0"/>
              <w:adjustRightInd w:val="0"/>
              <w:spacing w:after="0"/>
              <w:rPr>
                <w:rFonts w:ascii="Times New Roman" w:hAnsi="Times New Roman" w:cs="Times New Roman"/>
                <w:sz w:val="24"/>
                <w:szCs w:val="24"/>
                <w:lang w:val="en-US"/>
              </w:rPr>
            </w:pPr>
          </w:p>
        </w:tc>
        <w:tc>
          <w:tcPr>
            <w:tcW w:w="1711" w:type="dxa"/>
            <w:tcBorders>
              <w:top w:val="single" w:sz="4" w:space="0" w:color="auto"/>
              <w:left w:val="single" w:sz="4" w:space="0" w:color="auto"/>
              <w:bottom w:val="single" w:sz="4" w:space="0" w:color="auto"/>
              <w:right w:val="single" w:sz="4" w:space="0" w:color="auto"/>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Unstandardized Residual</w:t>
            </w:r>
          </w:p>
        </w:tc>
      </w:tr>
      <w:tr w:rsidR="00154898">
        <w:trPr>
          <w:cantSplit/>
        </w:trPr>
        <w:tc>
          <w:tcPr>
            <w:tcW w:w="3689" w:type="dxa"/>
            <w:gridSpan w:val="2"/>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N</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20</w:t>
            </w:r>
          </w:p>
        </w:tc>
      </w:tr>
      <w:tr w:rsidR="00154898">
        <w:trPr>
          <w:cantSplit/>
        </w:trPr>
        <w:tc>
          <w:tcPr>
            <w:tcW w:w="2251" w:type="dxa"/>
            <w:vMerge w:val="restart"/>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 xml:space="preserve">Normal </w:t>
            </w:r>
            <w:proofErr w:type="gramStart"/>
            <w:r>
              <w:rPr>
                <w:rFonts w:ascii="Arial" w:hAnsi="Arial" w:cs="Arial"/>
                <w:color w:val="264A60"/>
                <w:sz w:val="18"/>
                <w:szCs w:val="18"/>
                <w:lang w:val="en-US"/>
              </w:rPr>
              <w:t>Parameters</w:t>
            </w:r>
            <w:r>
              <w:rPr>
                <w:rFonts w:ascii="Arial" w:hAnsi="Arial" w:cs="Arial"/>
                <w:color w:val="264A60"/>
                <w:sz w:val="18"/>
                <w:szCs w:val="18"/>
                <w:vertAlign w:val="superscript"/>
                <w:lang w:val="en-US"/>
              </w:rPr>
              <w:t>a,b</w:t>
            </w:r>
            <w:proofErr w:type="gramEnd"/>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Mean</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.0000000</w:t>
            </w:r>
          </w:p>
        </w:tc>
      </w:tr>
      <w:tr w:rsidR="00154898">
        <w:trPr>
          <w:cantSplit/>
        </w:trPr>
        <w:tc>
          <w:tcPr>
            <w:tcW w:w="2251" w:type="dxa"/>
            <w:vMerge/>
            <w:tcBorders>
              <w:top w:val="single" w:sz="4" w:space="0" w:color="auto"/>
              <w:left w:val="single" w:sz="4" w:space="0" w:color="auto"/>
              <w:bottom w:val="single" w:sz="4" w:space="0" w:color="auto"/>
              <w:right w:val="single" w:sz="4" w:space="0" w:color="auto"/>
            </w:tcBorders>
            <w:shd w:val="clear" w:color="auto" w:fill="E0E0E0"/>
          </w:tcPr>
          <w:p w:rsidR="00154898" w:rsidRDefault="00154898">
            <w:pPr>
              <w:autoSpaceDE w:val="0"/>
              <w:autoSpaceDN w:val="0"/>
              <w:adjustRightInd w:val="0"/>
              <w:spacing w:after="0"/>
              <w:rPr>
                <w:rFonts w:ascii="Arial" w:hAnsi="Arial" w:cs="Arial"/>
                <w:color w:val="010205"/>
                <w:sz w:val="18"/>
                <w:szCs w:val="18"/>
                <w:lang w:val="en-US"/>
              </w:rPr>
            </w:pP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Std. Deviation</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.08815380</w:t>
            </w:r>
          </w:p>
        </w:tc>
      </w:tr>
      <w:tr w:rsidR="00154898">
        <w:trPr>
          <w:cantSplit/>
        </w:trPr>
        <w:tc>
          <w:tcPr>
            <w:tcW w:w="2251" w:type="dxa"/>
            <w:vMerge w:val="restart"/>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Most Extreme Differences</w:t>
            </w: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Absolute</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.128</w:t>
            </w:r>
          </w:p>
        </w:tc>
      </w:tr>
      <w:tr w:rsidR="00154898">
        <w:trPr>
          <w:cantSplit/>
        </w:trPr>
        <w:tc>
          <w:tcPr>
            <w:tcW w:w="2251" w:type="dxa"/>
            <w:vMerge/>
            <w:tcBorders>
              <w:top w:val="single" w:sz="4" w:space="0" w:color="auto"/>
              <w:left w:val="single" w:sz="4" w:space="0" w:color="auto"/>
              <w:bottom w:val="single" w:sz="4" w:space="0" w:color="auto"/>
              <w:right w:val="single" w:sz="4" w:space="0" w:color="auto"/>
            </w:tcBorders>
            <w:shd w:val="clear" w:color="auto" w:fill="E0E0E0"/>
          </w:tcPr>
          <w:p w:rsidR="00154898" w:rsidRDefault="00154898">
            <w:pPr>
              <w:autoSpaceDE w:val="0"/>
              <w:autoSpaceDN w:val="0"/>
              <w:adjustRightInd w:val="0"/>
              <w:spacing w:after="0"/>
              <w:rPr>
                <w:rFonts w:ascii="Arial" w:hAnsi="Arial" w:cs="Arial"/>
                <w:color w:val="010205"/>
                <w:sz w:val="18"/>
                <w:szCs w:val="18"/>
                <w:lang w:val="en-US"/>
              </w:rPr>
            </w:pP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Positive</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.106</w:t>
            </w:r>
          </w:p>
        </w:tc>
      </w:tr>
      <w:tr w:rsidR="00154898">
        <w:trPr>
          <w:cantSplit/>
        </w:trPr>
        <w:tc>
          <w:tcPr>
            <w:tcW w:w="2251" w:type="dxa"/>
            <w:vMerge/>
            <w:tcBorders>
              <w:top w:val="single" w:sz="4" w:space="0" w:color="auto"/>
              <w:left w:val="single" w:sz="4" w:space="0" w:color="auto"/>
              <w:bottom w:val="single" w:sz="4" w:space="0" w:color="auto"/>
              <w:right w:val="single" w:sz="4" w:space="0" w:color="auto"/>
            </w:tcBorders>
            <w:shd w:val="clear" w:color="auto" w:fill="E0E0E0"/>
          </w:tcPr>
          <w:p w:rsidR="00154898" w:rsidRDefault="00154898">
            <w:pPr>
              <w:autoSpaceDE w:val="0"/>
              <w:autoSpaceDN w:val="0"/>
              <w:adjustRightInd w:val="0"/>
              <w:spacing w:after="0"/>
              <w:rPr>
                <w:rFonts w:ascii="Arial" w:hAnsi="Arial" w:cs="Arial"/>
                <w:color w:val="010205"/>
                <w:sz w:val="18"/>
                <w:szCs w:val="18"/>
                <w:lang w:val="en-US"/>
              </w:rPr>
            </w:pP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Negative</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-.128</w:t>
            </w:r>
          </w:p>
        </w:tc>
      </w:tr>
      <w:tr w:rsidR="00154898">
        <w:trPr>
          <w:cantSplit/>
        </w:trPr>
        <w:tc>
          <w:tcPr>
            <w:tcW w:w="3689" w:type="dxa"/>
            <w:gridSpan w:val="2"/>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Test Statistic</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.128</w:t>
            </w:r>
          </w:p>
        </w:tc>
      </w:tr>
      <w:tr w:rsidR="00154898">
        <w:trPr>
          <w:cantSplit/>
        </w:trPr>
        <w:tc>
          <w:tcPr>
            <w:tcW w:w="3689" w:type="dxa"/>
            <w:gridSpan w:val="2"/>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Asymp. Sig. (2-tailed)</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.200</w:t>
            </w:r>
            <w:proofErr w:type="gramStart"/>
            <w:r>
              <w:rPr>
                <w:rFonts w:ascii="Arial" w:hAnsi="Arial" w:cs="Arial"/>
                <w:color w:val="010205"/>
                <w:sz w:val="18"/>
                <w:szCs w:val="18"/>
                <w:vertAlign w:val="superscript"/>
                <w:lang w:val="en-US"/>
              </w:rPr>
              <w:t>c,d</w:t>
            </w:r>
            <w:proofErr w:type="gramEnd"/>
          </w:p>
        </w:tc>
      </w:tr>
      <w:tr w:rsidR="00154898">
        <w:trPr>
          <w:cantSplit/>
        </w:trPr>
        <w:tc>
          <w:tcPr>
            <w:tcW w:w="5400" w:type="dxa"/>
            <w:gridSpan w:val="3"/>
            <w:tcBorders>
              <w:top w:val="single" w:sz="4" w:space="0" w:color="auto"/>
              <w:left w:val="nil"/>
              <w:bottom w:val="nil"/>
              <w:right w:val="nil"/>
            </w:tcBorders>
            <w:shd w:val="clear" w:color="auto" w:fill="FFFFFF"/>
          </w:tcPr>
          <w:p w:rsidR="00154898" w:rsidRDefault="002D33DA">
            <w:pPr>
              <w:autoSpaceDE w:val="0"/>
              <w:autoSpaceDN w:val="0"/>
              <w:adjustRightInd w:val="0"/>
              <w:spacing w:after="0" w:line="320" w:lineRule="atLeast"/>
              <w:ind w:left="60" w:right="60"/>
              <w:rPr>
                <w:rFonts w:ascii="Arial" w:hAnsi="Arial" w:cs="Arial"/>
                <w:color w:val="010205"/>
                <w:sz w:val="18"/>
                <w:szCs w:val="18"/>
                <w:lang w:val="en-US"/>
              </w:rPr>
            </w:pPr>
            <w:r>
              <w:rPr>
                <w:rFonts w:ascii="Arial" w:hAnsi="Arial" w:cs="Arial"/>
                <w:color w:val="010205"/>
                <w:sz w:val="18"/>
                <w:szCs w:val="18"/>
                <w:lang w:val="en-US"/>
              </w:rPr>
              <w:t>a. Test distribution is Normal.</w:t>
            </w:r>
          </w:p>
        </w:tc>
      </w:tr>
      <w:tr w:rsidR="00154898">
        <w:trPr>
          <w:cantSplit/>
        </w:trPr>
        <w:tc>
          <w:tcPr>
            <w:tcW w:w="5400" w:type="dxa"/>
            <w:gridSpan w:val="3"/>
            <w:tcBorders>
              <w:top w:val="nil"/>
              <w:left w:val="nil"/>
              <w:bottom w:val="nil"/>
              <w:right w:val="nil"/>
            </w:tcBorders>
            <w:shd w:val="clear" w:color="auto" w:fill="FFFFFF"/>
          </w:tcPr>
          <w:p w:rsidR="00154898" w:rsidRDefault="002D33DA">
            <w:pPr>
              <w:autoSpaceDE w:val="0"/>
              <w:autoSpaceDN w:val="0"/>
              <w:adjustRightInd w:val="0"/>
              <w:spacing w:after="0" w:line="320" w:lineRule="atLeast"/>
              <w:ind w:left="60" w:right="60"/>
              <w:rPr>
                <w:rFonts w:ascii="Arial" w:hAnsi="Arial" w:cs="Arial"/>
                <w:color w:val="010205"/>
                <w:sz w:val="18"/>
                <w:szCs w:val="18"/>
                <w:lang w:val="en-US"/>
              </w:rPr>
            </w:pPr>
            <w:r>
              <w:rPr>
                <w:rFonts w:ascii="Arial" w:hAnsi="Arial" w:cs="Arial"/>
                <w:color w:val="010205"/>
                <w:sz w:val="18"/>
                <w:szCs w:val="18"/>
                <w:lang w:val="en-US"/>
              </w:rPr>
              <w:t>b. Calculated from data.</w:t>
            </w:r>
          </w:p>
        </w:tc>
      </w:tr>
      <w:tr w:rsidR="00154898">
        <w:trPr>
          <w:cantSplit/>
        </w:trPr>
        <w:tc>
          <w:tcPr>
            <w:tcW w:w="5400" w:type="dxa"/>
            <w:gridSpan w:val="3"/>
            <w:tcBorders>
              <w:top w:val="nil"/>
              <w:left w:val="nil"/>
              <w:bottom w:val="nil"/>
              <w:right w:val="nil"/>
            </w:tcBorders>
            <w:shd w:val="clear" w:color="auto" w:fill="FFFFFF"/>
          </w:tcPr>
          <w:p w:rsidR="00154898" w:rsidRDefault="002D33DA">
            <w:pPr>
              <w:autoSpaceDE w:val="0"/>
              <w:autoSpaceDN w:val="0"/>
              <w:adjustRightInd w:val="0"/>
              <w:spacing w:after="0" w:line="320" w:lineRule="atLeast"/>
              <w:ind w:left="60" w:right="60"/>
              <w:rPr>
                <w:rFonts w:ascii="Arial" w:hAnsi="Arial" w:cs="Arial"/>
                <w:color w:val="010205"/>
                <w:sz w:val="18"/>
                <w:szCs w:val="18"/>
                <w:lang w:val="en-US"/>
              </w:rPr>
            </w:pPr>
            <w:r>
              <w:rPr>
                <w:rFonts w:ascii="Arial" w:hAnsi="Arial" w:cs="Arial"/>
                <w:color w:val="010205"/>
                <w:sz w:val="18"/>
                <w:szCs w:val="18"/>
                <w:lang w:val="en-US"/>
              </w:rPr>
              <w:t>c. Lilliefors Significance Correction.</w:t>
            </w:r>
          </w:p>
        </w:tc>
      </w:tr>
      <w:tr w:rsidR="00154898">
        <w:trPr>
          <w:cantSplit/>
        </w:trPr>
        <w:tc>
          <w:tcPr>
            <w:tcW w:w="5400" w:type="dxa"/>
            <w:gridSpan w:val="3"/>
            <w:tcBorders>
              <w:top w:val="nil"/>
              <w:left w:val="nil"/>
              <w:bottom w:val="nil"/>
              <w:right w:val="nil"/>
            </w:tcBorders>
            <w:shd w:val="clear" w:color="auto" w:fill="FFFFFF"/>
          </w:tcPr>
          <w:p w:rsidR="00154898" w:rsidRDefault="002D33DA">
            <w:pPr>
              <w:autoSpaceDE w:val="0"/>
              <w:autoSpaceDN w:val="0"/>
              <w:adjustRightInd w:val="0"/>
              <w:spacing w:after="0" w:line="320" w:lineRule="atLeast"/>
              <w:ind w:left="60" w:right="60"/>
              <w:rPr>
                <w:rFonts w:ascii="Arial" w:hAnsi="Arial" w:cs="Arial"/>
                <w:color w:val="010205"/>
                <w:sz w:val="18"/>
                <w:szCs w:val="18"/>
                <w:lang w:val="en-US"/>
              </w:rPr>
            </w:pPr>
            <w:r>
              <w:rPr>
                <w:rFonts w:ascii="Arial" w:hAnsi="Arial" w:cs="Arial"/>
                <w:color w:val="010205"/>
                <w:sz w:val="18"/>
                <w:szCs w:val="18"/>
                <w:lang w:val="en-US"/>
              </w:rPr>
              <w:t>d. This is a lower bound of the true significance.</w:t>
            </w:r>
          </w:p>
        </w:tc>
      </w:tr>
    </w:tbl>
    <w:p w:rsidR="00154898" w:rsidRDefault="00154898">
      <w:pPr>
        <w:autoSpaceDE w:val="0"/>
        <w:autoSpaceDN w:val="0"/>
        <w:adjustRightInd w:val="0"/>
        <w:spacing w:after="0" w:line="400" w:lineRule="atLeast"/>
        <w:rPr>
          <w:rFonts w:ascii="Times New Roman" w:hAnsi="Times New Roman" w:cs="Times New Roman"/>
          <w:sz w:val="24"/>
          <w:szCs w:val="24"/>
          <w:lang w:val="en-US"/>
        </w:rPr>
      </w:pPr>
    </w:p>
    <w:p w:rsidR="00154898" w:rsidRDefault="002D33DA">
      <w:pPr>
        <w:spacing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Sumber: Data Sekunder yang diolah Menggunakan SPSS 24 (201</w:t>
      </w:r>
      <w:r>
        <w:rPr>
          <w:rFonts w:ascii="Times New Roman" w:hAnsi="Times New Roman" w:cs="Times New Roman"/>
          <w:b/>
          <w:bCs/>
          <w:sz w:val="24"/>
          <w:szCs w:val="24"/>
        </w:rPr>
        <w:t>8</w:t>
      </w:r>
      <w:r>
        <w:rPr>
          <w:rFonts w:ascii="Times New Roman" w:hAnsi="Times New Roman" w:cs="Times New Roman"/>
          <w:b/>
          <w:bCs/>
          <w:sz w:val="24"/>
          <w:szCs w:val="24"/>
          <w:lang w:val="en-US"/>
        </w:rPr>
        <w:t>)</w:t>
      </w:r>
    </w:p>
    <w:p w:rsidR="00154898" w:rsidRDefault="002D33DA">
      <w:p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ab/>
        <w:t xml:space="preserve">Berdasarkan tabel 4.4 diatas dengan menggunakan metode </w:t>
      </w:r>
      <w:r>
        <w:rPr>
          <w:rFonts w:ascii="Times New Roman" w:hAnsi="Times New Roman" w:cs="Times New Roman"/>
          <w:bCs/>
          <w:i/>
          <w:sz w:val="24"/>
          <w:szCs w:val="24"/>
          <w:lang w:val="en-US"/>
        </w:rPr>
        <w:t xml:space="preserve">Kolmogorov-smirnov test </w:t>
      </w:r>
      <w:r>
        <w:rPr>
          <w:rFonts w:ascii="Times New Roman" w:hAnsi="Times New Roman" w:cs="Times New Roman"/>
          <w:bCs/>
          <w:sz w:val="24"/>
          <w:szCs w:val="24"/>
          <w:lang w:val="en-US"/>
        </w:rPr>
        <w:t>diperoleh niai signifikan =0,200 (sig&gt;0,05) maka dapat disimpulkan bahwa data berdistribusi normal dan memenuhi asumsi normalitas.</w:t>
      </w:r>
    </w:p>
    <w:p w:rsidR="00154898" w:rsidRDefault="002D33DA">
      <w:p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Kesimpulan dari kedua kolom uji normalitas tersebut baik menggunakan uji normalitas P-Plot dan uji </w:t>
      </w:r>
      <w:r>
        <w:rPr>
          <w:rFonts w:ascii="Times New Roman" w:hAnsi="Times New Roman" w:cs="Times New Roman"/>
          <w:bCs/>
          <w:i/>
          <w:sz w:val="24"/>
          <w:szCs w:val="24"/>
          <w:lang w:val="en-US"/>
        </w:rPr>
        <w:t xml:space="preserve">Kolmogorov-smirnov </w:t>
      </w:r>
      <w:r>
        <w:rPr>
          <w:rFonts w:ascii="Times New Roman" w:hAnsi="Times New Roman" w:cs="Times New Roman"/>
          <w:bCs/>
          <w:sz w:val="24"/>
          <w:szCs w:val="24"/>
          <w:lang w:val="en-US"/>
        </w:rPr>
        <w:t>(K-S) menunjukkan bahwa data-data tersebut berdistribusi normal.</w:t>
      </w:r>
    </w:p>
    <w:p w:rsidR="00154898" w:rsidRDefault="002D33DA">
      <w:pPr>
        <w:pStyle w:val="ListParagraph1"/>
        <w:numPr>
          <w:ilvl w:val="0"/>
          <w:numId w:val="1"/>
        </w:numPr>
        <w:spacing w:line="480" w:lineRule="auto"/>
        <w:ind w:left="0" w:firstLine="0"/>
        <w:jc w:val="both"/>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Uji Autokorelasi</w:t>
      </w:r>
    </w:p>
    <w:p w:rsidR="00154898" w:rsidRDefault="002D33DA">
      <w:pPr>
        <w:pStyle w:val="ListParagraph1"/>
        <w:spacing w:line="480" w:lineRule="auto"/>
        <w:ind w:left="0" w:firstLine="720"/>
        <w:jc w:val="both"/>
        <w:rPr>
          <w:rFonts w:ascii="Times New Roman" w:hAnsi="Times New Roman" w:cs="Times New Roman"/>
          <w:bCs/>
          <w:i/>
          <w:sz w:val="24"/>
          <w:szCs w:val="24"/>
          <w:lang w:val="en-US"/>
        </w:rPr>
      </w:pPr>
      <w:r>
        <w:rPr>
          <w:rFonts w:ascii="Times New Roman" w:hAnsi="Times New Roman" w:cs="Times New Roman"/>
          <w:bCs/>
          <w:sz w:val="24"/>
          <w:szCs w:val="24"/>
          <w:lang w:val="en-US"/>
        </w:rPr>
        <w:t xml:space="preserve">Menurut Priyanto (2012:172) autokorelasi adalah keadaan dimana pada model regresi ada korelasi antara residual pada periode t dengan residual pada periode sebelumnya (t-1). Model regresi yang baik adalah yang tidak terdapat masalah autokorelasi. Metode ini menggunakan uji </w:t>
      </w:r>
      <w:r>
        <w:rPr>
          <w:rFonts w:ascii="Times New Roman" w:hAnsi="Times New Roman" w:cs="Times New Roman"/>
          <w:bCs/>
          <w:i/>
          <w:sz w:val="24"/>
          <w:szCs w:val="24"/>
          <w:lang w:val="en-US"/>
        </w:rPr>
        <w:t>runs test.</w:t>
      </w:r>
    </w:p>
    <w:p w:rsidR="00154898" w:rsidRDefault="002D33DA">
      <w:pPr>
        <w:pStyle w:val="ListParagraph1"/>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Kriteria </w:t>
      </w:r>
      <w:r>
        <w:rPr>
          <w:rFonts w:ascii="Times New Roman" w:hAnsi="Times New Roman" w:cs="Times New Roman"/>
          <w:bCs/>
          <w:i/>
          <w:sz w:val="24"/>
          <w:szCs w:val="24"/>
          <w:lang w:val="en-US"/>
        </w:rPr>
        <w:t>Runs test:</w:t>
      </w:r>
    </w:p>
    <w:p w:rsidR="00154898" w:rsidRDefault="002D33DA">
      <w:pPr>
        <w:pStyle w:val="ListParagraph1"/>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Ho: residual (res_1) random (acak)</w:t>
      </w:r>
    </w:p>
    <w:p w:rsidR="00154898" w:rsidRDefault="002D33DA">
      <w:pPr>
        <w:pStyle w:val="ListParagraph1"/>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H</w:t>
      </w:r>
      <w:r>
        <w:rPr>
          <w:rFonts w:ascii="Times New Roman" w:hAnsi="Times New Roman" w:cs="Times New Roman"/>
          <w:bCs/>
          <w:sz w:val="24"/>
          <w:szCs w:val="24"/>
          <w:vertAlign w:val="subscript"/>
        </w:rPr>
        <w:t>1</w:t>
      </w:r>
      <w:r>
        <w:rPr>
          <w:rFonts w:ascii="Times New Roman" w:hAnsi="Times New Roman" w:cs="Times New Roman"/>
          <w:bCs/>
          <w:sz w:val="24"/>
          <w:szCs w:val="24"/>
          <w:lang w:val="en-US"/>
        </w:rPr>
        <w:t>: residual (res_1) tidak random</w:t>
      </w:r>
    </w:p>
    <w:p w:rsidR="00154898" w:rsidRDefault="002D33DA">
      <w:pPr>
        <w:pStyle w:val="ListParagraph1"/>
        <w:spacing w:line="480" w:lineRule="auto"/>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Jika hasil uji </w:t>
      </w:r>
      <w:r>
        <w:rPr>
          <w:rFonts w:ascii="Times New Roman" w:hAnsi="Times New Roman" w:cs="Times New Roman"/>
          <w:bCs/>
          <w:i/>
          <w:sz w:val="24"/>
          <w:szCs w:val="24"/>
          <w:lang w:val="en-US"/>
        </w:rPr>
        <w:t xml:space="preserve">Runs test </w:t>
      </w:r>
      <w:r>
        <w:rPr>
          <w:rFonts w:ascii="Times New Roman" w:hAnsi="Times New Roman" w:cs="Times New Roman"/>
          <w:bCs/>
          <w:sz w:val="24"/>
          <w:szCs w:val="24"/>
          <w:lang w:val="en-US"/>
        </w:rPr>
        <w:t>menunjukan nilai profitabilitas ≤ α = 0,05 maka hipotesis nol ditolak sehingga dapat disimpulkan bahwa residual tidak random atau tidak terjadi autokorelasi antar nilai residual.</w:t>
      </w:r>
    </w:p>
    <w:p w:rsidR="00154898" w:rsidRDefault="002D33DA">
      <w:pPr>
        <w:pStyle w:val="ListParagraph1"/>
        <w:spacing w:line="480" w:lineRule="auto"/>
        <w:ind w:left="0"/>
        <w:jc w:val="both"/>
        <w:rPr>
          <w:rFonts w:ascii="Times New Roman" w:hAnsi="Times New Roman" w:cs="Times New Roman"/>
          <w:bCs/>
          <w:sz w:val="24"/>
          <w:szCs w:val="24"/>
          <w:lang w:val="fr-FR"/>
        </w:rPr>
      </w:pPr>
      <w:r>
        <w:rPr>
          <w:rFonts w:ascii="Times New Roman" w:hAnsi="Times New Roman" w:cs="Times New Roman"/>
          <w:bCs/>
          <w:sz w:val="24"/>
          <w:szCs w:val="24"/>
          <w:lang w:val="en-US"/>
        </w:rPr>
        <w:tab/>
      </w:r>
      <w:r>
        <w:rPr>
          <w:rFonts w:ascii="Times New Roman" w:hAnsi="Times New Roman" w:cs="Times New Roman"/>
          <w:bCs/>
          <w:sz w:val="24"/>
          <w:szCs w:val="24"/>
          <w:lang w:val="fr-FR"/>
        </w:rPr>
        <w:t xml:space="preserve">Hasil uji autokorelasi dapat dilihat pada table 4.5 </w:t>
      </w:r>
      <w:proofErr w:type="gramStart"/>
      <w:r>
        <w:rPr>
          <w:rFonts w:ascii="Times New Roman" w:hAnsi="Times New Roman" w:cs="Times New Roman"/>
          <w:bCs/>
          <w:sz w:val="24"/>
          <w:szCs w:val="24"/>
          <w:lang w:val="fr-FR"/>
        </w:rPr>
        <w:t>berikut:</w:t>
      </w:r>
      <w:proofErr w:type="gramEnd"/>
    </w:p>
    <w:p w:rsidR="00154898" w:rsidRDefault="002D33DA">
      <w:pPr>
        <w:pStyle w:val="ListParagraph1"/>
        <w:spacing w:line="480" w:lineRule="auto"/>
        <w:ind w:left="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Table 4.5</w:t>
      </w:r>
    </w:p>
    <w:tbl>
      <w:tblPr>
        <w:tblW w:w="5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065"/>
        <w:gridCol w:w="3695"/>
      </w:tblGrid>
      <w:tr w:rsidR="00154898">
        <w:trPr>
          <w:cantSplit/>
          <w:jc w:val="center"/>
        </w:trPr>
        <w:tc>
          <w:tcPr>
            <w:tcW w:w="5760" w:type="dxa"/>
            <w:gridSpan w:val="2"/>
            <w:tcBorders>
              <w:top w:val="nil"/>
              <w:left w:val="nil"/>
              <w:bottom w:val="nil"/>
              <w:right w:val="nil"/>
            </w:tcBorders>
            <w:shd w:val="clear" w:color="auto" w:fill="FFFFFF"/>
            <w:vAlign w:val="center"/>
          </w:tcPr>
          <w:p w:rsidR="00154898" w:rsidRDefault="002D33DA">
            <w:pPr>
              <w:autoSpaceDE w:val="0"/>
              <w:autoSpaceDN w:val="0"/>
              <w:adjustRightInd w:val="0"/>
              <w:spacing w:after="0" w:line="320" w:lineRule="atLeast"/>
              <w:ind w:left="60" w:right="60"/>
              <w:jc w:val="center"/>
              <w:rPr>
                <w:rFonts w:ascii="Arial" w:hAnsi="Arial" w:cs="Arial"/>
                <w:b/>
                <w:color w:val="010205"/>
                <w:lang w:val="en-US"/>
              </w:rPr>
            </w:pPr>
            <w:r>
              <w:rPr>
                <w:rFonts w:ascii="Arial" w:hAnsi="Arial" w:cs="Arial"/>
                <w:b/>
                <w:bCs/>
                <w:color w:val="010205"/>
                <w:lang w:val="en-US"/>
              </w:rPr>
              <w:t>Runs Test</w:t>
            </w:r>
          </w:p>
        </w:tc>
      </w:tr>
      <w:tr w:rsidR="00154898">
        <w:trPr>
          <w:cantSplit/>
          <w:jc w:val="center"/>
        </w:trPr>
        <w:tc>
          <w:tcPr>
            <w:tcW w:w="2065" w:type="dxa"/>
            <w:tcBorders>
              <w:top w:val="nil"/>
              <w:left w:val="nil"/>
              <w:bottom w:val="single" w:sz="4" w:space="0" w:color="auto"/>
              <w:right w:val="nil"/>
            </w:tcBorders>
            <w:shd w:val="clear" w:color="auto" w:fill="FFFFFF"/>
            <w:vAlign w:val="bottom"/>
          </w:tcPr>
          <w:p w:rsidR="00154898" w:rsidRDefault="00154898">
            <w:pPr>
              <w:autoSpaceDE w:val="0"/>
              <w:autoSpaceDN w:val="0"/>
              <w:adjustRightInd w:val="0"/>
              <w:spacing w:after="0"/>
              <w:rPr>
                <w:rFonts w:ascii="Times New Roman" w:hAnsi="Times New Roman" w:cs="Times New Roman"/>
                <w:sz w:val="24"/>
                <w:szCs w:val="24"/>
                <w:lang w:val="en-US"/>
              </w:rPr>
            </w:pPr>
          </w:p>
        </w:tc>
        <w:tc>
          <w:tcPr>
            <w:tcW w:w="3695" w:type="dxa"/>
            <w:tcBorders>
              <w:top w:val="nil"/>
              <w:left w:val="nil"/>
              <w:bottom w:val="single" w:sz="4" w:space="0" w:color="auto"/>
              <w:right w:val="nil"/>
            </w:tcBorders>
            <w:shd w:val="clear" w:color="auto" w:fill="FFFFFF"/>
            <w:vAlign w:val="bottom"/>
          </w:tcPr>
          <w:p w:rsidR="00154898" w:rsidRDefault="002D33DA">
            <w:pPr>
              <w:autoSpaceDE w:val="0"/>
              <w:autoSpaceDN w:val="0"/>
              <w:adjustRightInd w:val="0"/>
              <w:spacing w:after="0" w:line="320" w:lineRule="atLeast"/>
              <w:ind w:left="-487" w:right="60" w:firstLine="2104"/>
              <w:jc w:val="center"/>
              <w:rPr>
                <w:rFonts w:ascii="Arial" w:hAnsi="Arial" w:cs="Arial"/>
                <w:color w:val="264A60"/>
                <w:sz w:val="18"/>
                <w:szCs w:val="18"/>
                <w:lang w:val="en-US"/>
              </w:rPr>
            </w:pPr>
            <w:r>
              <w:rPr>
                <w:rFonts w:ascii="Arial" w:hAnsi="Arial" w:cs="Arial"/>
                <w:color w:val="264A60"/>
                <w:sz w:val="18"/>
                <w:szCs w:val="18"/>
                <w:lang w:val="en-US"/>
              </w:rPr>
              <w:t>Unstandardize Residual</w:t>
            </w:r>
          </w:p>
        </w:tc>
      </w:tr>
      <w:tr w:rsidR="00154898">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Test Value</w:t>
            </w:r>
            <w:r>
              <w:rPr>
                <w:rFonts w:ascii="Arial" w:hAnsi="Arial" w:cs="Arial"/>
                <w:color w:val="264A60"/>
                <w:sz w:val="18"/>
                <w:szCs w:val="18"/>
                <w:vertAlign w:val="superscript"/>
                <w:lang w:val="en-US"/>
              </w:rPr>
              <w:t>a</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.01642</w:t>
            </w:r>
          </w:p>
        </w:tc>
      </w:tr>
      <w:tr w:rsidR="00154898">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Cases &lt; Test Value</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10</w:t>
            </w:r>
          </w:p>
        </w:tc>
      </w:tr>
      <w:tr w:rsidR="00154898">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Cases &gt;= Test Value</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10</w:t>
            </w:r>
          </w:p>
        </w:tc>
      </w:tr>
      <w:tr w:rsidR="00154898">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Total Cases</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20</w:t>
            </w:r>
          </w:p>
        </w:tc>
      </w:tr>
      <w:tr w:rsidR="00154898">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Number of Runs</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wordWrap w:val="0"/>
              <w:autoSpaceDE w:val="0"/>
              <w:autoSpaceDN w:val="0"/>
              <w:adjustRightInd w:val="0"/>
              <w:spacing w:after="0" w:line="320" w:lineRule="atLeast"/>
              <w:ind w:left="60" w:right="-688"/>
              <w:jc w:val="right"/>
              <w:rPr>
                <w:rFonts w:ascii="Arial" w:hAnsi="Arial" w:cs="Arial"/>
                <w:color w:val="010205"/>
                <w:sz w:val="18"/>
                <w:szCs w:val="18"/>
              </w:rPr>
            </w:pPr>
            <w:r>
              <w:rPr>
                <w:rFonts w:ascii="Arial" w:hAnsi="Arial" w:cs="Arial"/>
                <w:color w:val="010205"/>
                <w:sz w:val="18"/>
                <w:szCs w:val="18"/>
              </w:rPr>
              <w:t xml:space="preserve">      10               </w:t>
            </w:r>
          </w:p>
        </w:tc>
      </w:tr>
      <w:tr w:rsidR="00154898">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Z</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-.230</w:t>
            </w:r>
          </w:p>
        </w:tc>
      </w:tr>
      <w:tr w:rsidR="00154898">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Asymp. Sig. (2-tailed)</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.818</w:t>
            </w:r>
          </w:p>
        </w:tc>
      </w:tr>
      <w:tr w:rsidR="00154898">
        <w:trPr>
          <w:cantSplit/>
          <w:trHeight w:val="359"/>
          <w:jc w:val="center"/>
        </w:trPr>
        <w:tc>
          <w:tcPr>
            <w:tcW w:w="5760" w:type="dxa"/>
            <w:gridSpan w:val="2"/>
            <w:tcBorders>
              <w:top w:val="single" w:sz="4" w:space="0" w:color="auto"/>
              <w:left w:val="nil"/>
              <w:bottom w:val="nil"/>
              <w:right w:val="nil"/>
            </w:tcBorders>
            <w:shd w:val="clear" w:color="auto" w:fill="FFFFFF"/>
          </w:tcPr>
          <w:p w:rsidR="00154898" w:rsidRDefault="002D33DA">
            <w:pPr>
              <w:autoSpaceDE w:val="0"/>
              <w:autoSpaceDN w:val="0"/>
              <w:adjustRightInd w:val="0"/>
              <w:spacing w:after="0" w:line="320" w:lineRule="atLeast"/>
              <w:ind w:left="60" w:right="60"/>
              <w:rPr>
                <w:rFonts w:ascii="Arial" w:hAnsi="Arial" w:cs="Arial"/>
                <w:color w:val="010205"/>
                <w:sz w:val="18"/>
                <w:szCs w:val="18"/>
                <w:lang w:val="en-US"/>
              </w:rPr>
            </w:pPr>
            <w:r>
              <w:rPr>
                <w:rFonts w:ascii="Arial" w:hAnsi="Arial" w:cs="Arial"/>
                <w:color w:val="010205"/>
                <w:sz w:val="18"/>
                <w:szCs w:val="18"/>
                <w:lang w:val="en-US"/>
              </w:rPr>
              <w:t>a. Median</w:t>
            </w:r>
          </w:p>
        </w:tc>
      </w:tr>
    </w:tbl>
    <w:p w:rsidR="00154898" w:rsidRDefault="002D33DA">
      <w:pPr>
        <w:pStyle w:val="ListParagraph1"/>
        <w:spacing w:line="480" w:lineRule="auto"/>
        <w:ind w:left="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Sumber: Data Sekunder yang Diolah Menggunakan SPSS 24 (201</w:t>
      </w:r>
      <w:r>
        <w:rPr>
          <w:rFonts w:ascii="Times New Roman" w:hAnsi="Times New Roman" w:cs="Times New Roman"/>
          <w:b/>
          <w:bCs/>
          <w:sz w:val="24"/>
          <w:szCs w:val="24"/>
        </w:rPr>
        <w:t>8</w:t>
      </w:r>
      <w:r>
        <w:rPr>
          <w:rFonts w:ascii="Times New Roman" w:hAnsi="Times New Roman" w:cs="Times New Roman"/>
          <w:b/>
          <w:bCs/>
          <w:sz w:val="24"/>
          <w:szCs w:val="24"/>
          <w:lang w:val="en-US"/>
        </w:rPr>
        <w:t>)</w:t>
      </w:r>
    </w:p>
    <w:p w:rsidR="00154898" w:rsidRDefault="002D33DA">
      <w:pPr>
        <w:pStyle w:val="ListParagraph1"/>
        <w:spacing w:line="480" w:lineRule="auto"/>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Dari hasil tabel 4.5 yang disajikan diatas, pada kolom </w:t>
      </w:r>
      <w:r>
        <w:rPr>
          <w:rFonts w:ascii="Times New Roman" w:hAnsi="Times New Roman" w:cs="Times New Roman"/>
          <w:bCs/>
          <w:i/>
          <w:sz w:val="24"/>
          <w:szCs w:val="24"/>
          <w:lang w:val="en-US"/>
        </w:rPr>
        <w:t>Asymp. Sig. (2-tailed)</w:t>
      </w:r>
      <w:r>
        <w:rPr>
          <w:rFonts w:ascii="Times New Roman" w:hAnsi="Times New Roman" w:cs="Times New Roman"/>
          <w:bCs/>
          <w:sz w:val="24"/>
          <w:szCs w:val="24"/>
          <w:lang w:val="en-US"/>
        </w:rPr>
        <w:t xml:space="preserve"> adalah 0.818 berarti dapat disimpulkan tidak terjadi autokorelasi karena telah memenuhi kriteria yaitu </w:t>
      </w:r>
      <w:r>
        <w:rPr>
          <w:rFonts w:ascii="Times New Roman" w:hAnsi="Times New Roman" w:cs="Times New Roman"/>
          <w:bCs/>
          <w:i/>
          <w:sz w:val="24"/>
          <w:szCs w:val="24"/>
          <w:lang w:val="en-US"/>
        </w:rPr>
        <w:t>Asymp. Sig. (2-tailed)</w:t>
      </w:r>
      <w:r>
        <w:rPr>
          <w:rFonts w:ascii="Times New Roman" w:hAnsi="Times New Roman" w:cs="Times New Roman"/>
          <w:bCs/>
          <w:sz w:val="24"/>
          <w:szCs w:val="24"/>
          <w:lang w:val="en-US"/>
        </w:rPr>
        <w:t xml:space="preserve"> &gt; 0.05. </w:t>
      </w:r>
    </w:p>
    <w:p w:rsidR="00154898" w:rsidRDefault="00154898">
      <w:pPr>
        <w:pStyle w:val="ListParagraph1"/>
        <w:spacing w:line="480" w:lineRule="auto"/>
        <w:ind w:left="0"/>
        <w:jc w:val="both"/>
        <w:rPr>
          <w:rFonts w:ascii="Times New Roman" w:hAnsi="Times New Roman" w:cs="Times New Roman"/>
          <w:bCs/>
          <w:sz w:val="24"/>
          <w:szCs w:val="24"/>
          <w:lang w:val="en-US"/>
        </w:rPr>
      </w:pPr>
      <w:bookmarkStart w:id="0" w:name="_GoBack"/>
      <w:bookmarkEnd w:id="0"/>
    </w:p>
    <w:p w:rsidR="00154898" w:rsidRDefault="002D33DA">
      <w:pPr>
        <w:pStyle w:val="ListParagraph1"/>
        <w:numPr>
          <w:ilvl w:val="0"/>
          <w:numId w:val="1"/>
        </w:numPr>
        <w:spacing w:line="480" w:lineRule="auto"/>
        <w:ind w:left="0" w:firstLine="0"/>
        <w:jc w:val="both"/>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Uji heteroskedastisitas</w:t>
      </w:r>
    </w:p>
    <w:p w:rsidR="00154898" w:rsidRDefault="002D33DA">
      <w:pPr>
        <w:pStyle w:val="ListParagraph1"/>
        <w:spacing w:line="480" w:lineRule="auto"/>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Menurut Prianto </w:t>
      </w:r>
      <w:proofErr w:type="gramStart"/>
      <w:r>
        <w:rPr>
          <w:rFonts w:ascii="Times New Roman" w:hAnsi="Times New Roman" w:cs="Times New Roman"/>
          <w:bCs/>
          <w:sz w:val="24"/>
          <w:szCs w:val="24"/>
          <w:lang w:val="en-US"/>
        </w:rPr>
        <w:t>( 2012</w:t>
      </w:r>
      <w:proofErr w:type="gramEnd"/>
      <w:r>
        <w:rPr>
          <w:rFonts w:ascii="Times New Roman" w:hAnsi="Times New Roman" w:cs="Times New Roman"/>
          <w:bCs/>
          <w:sz w:val="24"/>
          <w:szCs w:val="24"/>
          <w:lang w:val="en-US"/>
        </w:rPr>
        <w:t xml:space="preserve">: 158), uji heteroskedastisitas adalah keadaan dimana dalam model regresi terjadi ketidaksamaan varian dari residual pada satu pengamatan kepengamatan lain. Model regresi yang baik adalah tidak terjadi heteroskedastisitas. Dalam penelitian ini, penulis menggunakan grafik </w:t>
      </w:r>
      <w:r>
        <w:rPr>
          <w:rFonts w:ascii="Times New Roman" w:hAnsi="Times New Roman" w:cs="Times New Roman"/>
          <w:bCs/>
          <w:i/>
          <w:sz w:val="24"/>
          <w:szCs w:val="24"/>
          <w:lang w:val="en-US"/>
        </w:rPr>
        <w:t>scatterplot</w:t>
      </w:r>
      <w:r>
        <w:rPr>
          <w:rFonts w:ascii="Times New Roman" w:hAnsi="Times New Roman" w:cs="Times New Roman"/>
          <w:bCs/>
          <w:sz w:val="24"/>
          <w:szCs w:val="24"/>
          <w:lang w:val="en-US"/>
        </w:rPr>
        <w:t xml:space="preserve"> untuk mengetahui ada atau tidaknya heteroskedastisitas. Metode ini dilakukan dengan cara melihat grafik </w:t>
      </w:r>
      <w:r>
        <w:rPr>
          <w:rFonts w:ascii="Times New Roman" w:hAnsi="Times New Roman" w:cs="Times New Roman"/>
          <w:bCs/>
          <w:i/>
          <w:sz w:val="24"/>
          <w:szCs w:val="24"/>
          <w:lang w:val="en-US"/>
        </w:rPr>
        <w:t>scatterplot</w:t>
      </w:r>
      <w:r>
        <w:rPr>
          <w:rFonts w:ascii="Times New Roman" w:hAnsi="Times New Roman" w:cs="Times New Roman"/>
          <w:bCs/>
          <w:sz w:val="24"/>
          <w:szCs w:val="24"/>
          <w:lang w:val="en-US"/>
        </w:rPr>
        <w:t xml:space="preserve"> antara </w:t>
      </w:r>
      <w:r>
        <w:rPr>
          <w:rFonts w:ascii="Times New Roman" w:hAnsi="Times New Roman" w:cs="Times New Roman"/>
          <w:bCs/>
          <w:i/>
          <w:sz w:val="24"/>
          <w:szCs w:val="24"/>
          <w:lang w:val="en-US"/>
        </w:rPr>
        <w:t xml:space="preserve">standardized predicted value </w:t>
      </w:r>
      <w:r>
        <w:rPr>
          <w:rFonts w:ascii="Times New Roman" w:hAnsi="Times New Roman" w:cs="Times New Roman"/>
          <w:bCs/>
          <w:sz w:val="24"/>
          <w:szCs w:val="24"/>
          <w:lang w:val="en-US"/>
        </w:rPr>
        <w:t xml:space="preserve">(ZPRED) dengan </w:t>
      </w:r>
      <w:r>
        <w:rPr>
          <w:rFonts w:ascii="Times New Roman" w:hAnsi="Times New Roman" w:cs="Times New Roman"/>
          <w:bCs/>
          <w:i/>
          <w:sz w:val="24"/>
          <w:szCs w:val="24"/>
          <w:lang w:val="en-US"/>
        </w:rPr>
        <w:t>studentized residual</w:t>
      </w:r>
      <w:r>
        <w:rPr>
          <w:rFonts w:ascii="Times New Roman" w:hAnsi="Times New Roman" w:cs="Times New Roman"/>
          <w:bCs/>
          <w:sz w:val="24"/>
          <w:szCs w:val="24"/>
          <w:lang w:val="en-US"/>
        </w:rPr>
        <w:t xml:space="preserve"> </w:t>
      </w:r>
      <w:proofErr w:type="gramStart"/>
      <w:r>
        <w:rPr>
          <w:rFonts w:ascii="Times New Roman" w:hAnsi="Times New Roman" w:cs="Times New Roman"/>
          <w:bCs/>
          <w:sz w:val="24"/>
          <w:szCs w:val="24"/>
          <w:lang w:val="en-US"/>
        </w:rPr>
        <w:t>( SRESID</w:t>
      </w:r>
      <w:proofErr w:type="gramEnd"/>
      <w:r>
        <w:rPr>
          <w:rFonts w:ascii="Times New Roman" w:hAnsi="Times New Roman" w:cs="Times New Roman"/>
          <w:bCs/>
          <w:sz w:val="24"/>
          <w:szCs w:val="24"/>
          <w:lang w:val="en-US"/>
        </w:rPr>
        <w:t xml:space="preserve">), ada tidaknya pola tertentu pada grafik </w:t>
      </w:r>
      <w:r>
        <w:rPr>
          <w:rFonts w:ascii="Times New Roman" w:hAnsi="Times New Roman" w:cs="Times New Roman"/>
          <w:bCs/>
          <w:i/>
          <w:sz w:val="24"/>
          <w:szCs w:val="24"/>
          <w:lang w:val="en-US"/>
        </w:rPr>
        <w:t>scatterplot</w:t>
      </w:r>
      <w:r>
        <w:rPr>
          <w:rFonts w:ascii="Times New Roman" w:hAnsi="Times New Roman" w:cs="Times New Roman"/>
          <w:bCs/>
          <w:sz w:val="24"/>
          <w:szCs w:val="24"/>
          <w:lang w:val="en-US"/>
        </w:rPr>
        <w:t xml:space="preserve"> antara SPRESID dan ZPRED dimana sumbu Y adalah Y yang telah diprediksi dan sumbu X adalah residual ( Y prediksi – Y sesungguhnya).</w:t>
      </w:r>
    </w:p>
    <w:p w:rsidR="00154898" w:rsidRDefault="002D33DA">
      <w:pPr>
        <w:pStyle w:val="ListParagraph1"/>
        <w:spacing w:line="480" w:lineRule="auto"/>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Dasar pengambilan keputusan yaitu:</w:t>
      </w:r>
    </w:p>
    <w:p w:rsidR="00154898" w:rsidRDefault="002D33DA">
      <w:pPr>
        <w:pStyle w:val="ListParagraph1"/>
        <w:numPr>
          <w:ilvl w:val="0"/>
          <w:numId w:val="3"/>
        </w:num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Jika ada pola tertentu, seperti titik-titik yang ada membentuk suatu pola tertetu yang teratur (bergelombang, melebar keudian menyempit), maka terjadi heteroskedastisitas.</w:t>
      </w:r>
    </w:p>
    <w:p w:rsidR="00154898" w:rsidRDefault="002D33DA">
      <w:pPr>
        <w:pStyle w:val="ListParagraph1"/>
        <w:numPr>
          <w:ilvl w:val="0"/>
          <w:numId w:val="3"/>
        </w:num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Jia tidak ada pola yang jelas, seperti titik-titik menyebar diatas dan dibawah angka 0 pada sumbu Y, maka tidak terjadi heteroskedastisitas. Hasil uji heteroskedastisitas dapat dilihat pada gambar 4.5:</w:t>
      </w:r>
    </w:p>
    <w:p w:rsidR="00154898" w:rsidRDefault="002D33DA">
      <w:pPr>
        <w:pStyle w:val="ListParagraph1"/>
        <w:spacing w:line="480" w:lineRule="auto"/>
        <w:jc w:val="center"/>
        <w:rPr>
          <w:rFonts w:ascii="Times New Roman" w:hAnsi="Times New Roman" w:cs="Times New Roman"/>
          <w:bCs/>
          <w:sz w:val="24"/>
          <w:szCs w:val="24"/>
          <w:lang w:val="en-US"/>
        </w:rPr>
      </w:pPr>
      <w:r>
        <w:rPr>
          <w:rFonts w:ascii="Times New Roman" w:hAnsi="Times New Roman" w:cs="Times New Roman"/>
          <w:noProof/>
          <w:sz w:val="24"/>
          <w:szCs w:val="24"/>
          <w:lang w:val="en-US"/>
        </w:rPr>
        <w:lastRenderedPageBreak/>
        <w:drawing>
          <wp:inline distT="0" distB="0" distL="0" distR="0">
            <wp:extent cx="3705225" cy="2752090"/>
            <wp:effectExtent l="0" t="0" r="9525" b="1016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705225" cy="2752090"/>
                    </a:xfrm>
                    <a:prstGeom prst="rect">
                      <a:avLst/>
                    </a:prstGeom>
                    <a:noFill/>
                    <a:ln>
                      <a:noFill/>
                    </a:ln>
                  </pic:spPr>
                </pic:pic>
              </a:graphicData>
            </a:graphic>
          </wp:inline>
        </w:drawing>
      </w:r>
    </w:p>
    <w:p w:rsidR="00154898" w:rsidRDefault="002D33DA">
      <w:pPr>
        <w:pStyle w:val="ListParagraph1"/>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Gambar 4.5</w:t>
      </w:r>
    </w:p>
    <w:p w:rsidR="00154898" w:rsidRDefault="002D33DA">
      <w:pPr>
        <w:pStyle w:val="ListParagraph1"/>
        <w:spacing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 xml:space="preserve">Scatterplot </w:t>
      </w:r>
    </w:p>
    <w:p w:rsidR="00154898" w:rsidRDefault="002D33DA">
      <w:pPr>
        <w:pStyle w:val="ListParagraph1"/>
        <w:spacing w:line="480" w:lineRule="auto"/>
        <w:ind w:left="0" w:firstLine="720"/>
        <w:jc w:val="both"/>
        <w:rPr>
          <w:rFonts w:ascii="Times New Roman" w:hAnsi="Times New Roman" w:cs="Times New Roman"/>
          <w:bCs/>
          <w:sz w:val="24"/>
          <w:szCs w:val="24"/>
          <w:lang w:val="en-US"/>
        </w:rPr>
      </w:pPr>
      <w:r>
        <w:rPr>
          <w:rFonts w:ascii="Times New Roman" w:hAnsi="Times New Roman" w:cs="Times New Roman"/>
          <w:bCs/>
          <w:sz w:val="24"/>
          <w:szCs w:val="24"/>
          <w:lang w:val="en-US"/>
        </w:rPr>
        <w:t>Dari gambar 4.4 dapat diketahui bahwa data (titik-titik) menyebar secara acak serta tersebar di atas dan di bawah angka 0 pada sumbu Y, maka dapat disimpulkan bahwa tidak terjadi masalah heteroskedastisitas pada model regresi.</w:t>
      </w:r>
    </w:p>
    <w:p w:rsidR="00154898" w:rsidRDefault="002D33DA">
      <w:pPr>
        <w:pStyle w:val="ListParagraph1"/>
        <w:numPr>
          <w:ilvl w:val="0"/>
          <w:numId w:val="1"/>
        </w:numPr>
        <w:spacing w:line="480" w:lineRule="auto"/>
        <w:ind w:left="0" w:firstLine="0"/>
        <w:jc w:val="both"/>
        <w:rPr>
          <w:rFonts w:ascii="Times New Roman" w:hAnsi="Times New Roman" w:cs="Times New Roman"/>
          <w:bCs/>
          <w:sz w:val="24"/>
          <w:szCs w:val="24"/>
          <w:lang w:val="en-US"/>
        </w:rPr>
      </w:pPr>
      <w:r>
        <w:rPr>
          <w:rFonts w:ascii="Times New Roman" w:hAnsi="Times New Roman" w:cs="Times New Roman"/>
          <w:bCs/>
          <w:sz w:val="24"/>
          <w:szCs w:val="24"/>
          <w:lang w:val="en-US"/>
        </w:rPr>
        <w:t>Uji Multikorelasi</w:t>
      </w:r>
    </w:p>
    <w:p w:rsidR="00154898" w:rsidRDefault="002D33DA">
      <w:pPr>
        <w:pStyle w:val="ListParagraph1"/>
        <w:spacing w:line="480" w:lineRule="auto"/>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Multikoliniearitas adalah keadaan dimana pada model regresi ditemukan adanya korelasi yang sempurna atau mendekati sempurna antar variable independen. Pada model regresi yang baik harusnya tidak terjadi korelasi yang sempurna atau mendekati sempurna diantara variable bebas </w:t>
      </w:r>
      <w:proofErr w:type="gramStart"/>
      <w:r>
        <w:rPr>
          <w:rFonts w:ascii="Times New Roman" w:hAnsi="Times New Roman" w:cs="Times New Roman"/>
          <w:bCs/>
          <w:sz w:val="24"/>
          <w:szCs w:val="24"/>
          <w:lang w:val="en-US"/>
        </w:rPr>
        <w:t>( korelasinya</w:t>
      </w:r>
      <w:proofErr w:type="gramEnd"/>
      <w:r>
        <w:rPr>
          <w:rFonts w:ascii="Times New Roman" w:hAnsi="Times New Roman" w:cs="Times New Roman"/>
          <w:bCs/>
          <w:sz w:val="24"/>
          <w:szCs w:val="24"/>
          <w:lang w:val="en-US"/>
        </w:rPr>
        <w:t xml:space="preserve"> 1 atau mendekati 1 ). Beberapa metode uji multikoliniearitas yaitu dengan melihat nilai </w:t>
      </w:r>
      <w:r>
        <w:rPr>
          <w:rFonts w:ascii="Times New Roman" w:hAnsi="Times New Roman" w:cs="Times New Roman"/>
          <w:bCs/>
          <w:i/>
          <w:sz w:val="24"/>
          <w:szCs w:val="24"/>
          <w:lang w:val="en-US"/>
        </w:rPr>
        <w:t>tolerance</w:t>
      </w:r>
      <w:r>
        <w:rPr>
          <w:rFonts w:ascii="Times New Roman" w:hAnsi="Times New Roman" w:cs="Times New Roman"/>
          <w:bCs/>
          <w:sz w:val="24"/>
          <w:szCs w:val="24"/>
          <w:lang w:val="en-US"/>
        </w:rPr>
        <w:t xml:space="preserve"> dan </w:t>
      </w:r>
      <w:r>
        <w:rPr>
          <w:rFonts w:ascii="Times New Roman" w:hAnsi="Times New Roman" w:cs="Times New Roman"/>
          <w:bCs/>
          <w:i/>
          <w:sz w:val="24"/>
          <w:szCs w:val="24"/>
          <w:lang w:val="en-US"/>
        </w:rPr>
        <w:t>variance inflation factor</w:t>
      </w:r>
      <w:r>
        <w:rPr>
          <w:rFonts w:ascii="Times New Roman" w:hAnsi="Times New Roman" w:cs="Times New Roman"/>
          <w:bCs/>
          <w:sz w:val="24"/>
          <w:szCs w:val="24"/>
          <w:lang w:val="en-US"/>
        </w:rPr>
        <w:t xml:space="preserve"> </w:t>
      </w:r>
      <w:proofErr w:type="gramStart"/>
      <w:r>
        <w:rPr>
          <w:rFonts w:ascii="Times New Roman" w:hAnsi="Times New Roman" w:cs="Times New Roman"/>
          <w:bCs/>
          <w:sz w:val="24"/>
          <w:szCs w:val="24"/>
          <w:lang w:val="en-US"/>
        </w:rPr>
        <w:t>( VIF</w:t>
      </w:r>
      <w:proofErr w:type="gramEnd"/>
      <w:r>
        <w:rPr>
          <w:rFonts w:ascii="Times New Roman" w:hAnsi="Times New Roman" w:cs="Times New Roman"/>
          <w:bCs/>
          <w:sz w:val="24"/>
          <w:szCs w:val="24"/>
          <w:lang w:val="en-US"/>
        </w:rPr>
        <w:t xml:space="preserve"> ) pada model regresi atau dengan membandingkan nilai koefisien determinasi individual ( r</w:t>
      </w:r>
      <w:r>
        <w:rPr>
          <w:rFonts w:ascii="Times New Roman" w:hAnsi="Times New Roman" w:cs="Times New Roman"/>
          <w:bCs/>
          <w:sz w:val="24"/>
          <w:szCs w:val="24"/>
          <w:vertAlign w:val="superscript"/>
          <w:lang w:val="en-US"/>
        </w:rPr>
        <w:t>2</w:t>
      </w:r>
      <w:r>
        <w:rPr>
          <w:rFonts w:ascii="Times New Roman" w:hAnsi="Times New Roman" w:cs="Times New Roman"/>
          <w:bCs/>
          <w:sz w:val="24"/>
          <w:szCs w:val="24"/>
          <w:lang w:val="en-US"/>
        </w:rPr>
        <w:t xml:space="preserve"> ) dengan nilai determinasi secara serentak ( R</w:t>
      </w:r>
      <w:r>
        <w:rPr>
          <w:rFonts w:ascii="Times New Roman" w:hAnsi="Times New Roman" w:cs="Times New Roman"/>
          <w:bCs/>
          <w:sz w:val="24"/>
          <w:szCs w:val="24"/>
          <w:vertAlign w:val="superscript"/>
          <w:lang w:val="en-US"/>
        </w:rPr>
        <w:t>2</w:t>
      </w:r>
      <w:r>
        <w:rPr>
          <w:rFonts w:ascii="Times New Roman" w:hAnsi="Times New Roman" w:cs="Times New Roman"/>
          <w:bCs/>
          <w:sz w:val="24"/>
          <w:szCs w:val="24"/>
          <w:lang w:val="en-US"/>
        </w:rPr>
        <w:t>) Priyanto (2012:151). Hasil uji multikorelasi dapat dilihat pada tabel 4.6 berikut:</w:t>
      </w:r>
    </w:p>
    <w:p w:rsidR="00154898" w:rsidRDefault="00154898">
      <w:pPr>
        <w:pStyle w:val="ListParagraph1"/>
        <w:spacing w:line="480" w:lineRule="auto"/>
        <w:ind w:left="0"/>
        <w:jc w:val="both"/>
        <w:rPr>
          <w:rFonts w:ascii="Times New Roman" w:hAnsi="Times New Roman" w:cs="Times New Roman"/>
          <w:bCs/>
          <w:sz w:val="24"/>
          <w:szCs w:val="24"/>
          <w:lang w:val="en-US"/>
        </w:rPr>
      </w:pPr>
    </w:p>
    <w:p w:rsidR="00154898" w:rsidRDefault="00154898">
      <w:pPr>
        <w:pStyle w:val="ListParagraph1"/>
        <w:spacing w:line="480" w:lineRule="auto"/>
        <w:ind w:left="0"/>
        <w:jc w:val="both"/>
        <w:rPr>
          <w:rFonts w:ascii="Times New Roman" w:hAnsi="Times New Roman" w:cs="Times New Roman"/>
          <w:bCs/>
          <w:sz w:val="24"/>
          <w:szCs w:val="24"/>
          <w:lang w:val="en-US"/>
        </w:rPr>
      </w:pPr>
    </w:p>
    <w:p w:rsidR="00154898" w:rsidRDefault="002D33DA">
      <w:pPr>
        <w:pStyle w:val="ListParagraph1"/>
        <w:spacing w:line="240" w:lineRule="auto"/>
        <w:ind w:left="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Tabel 4.6</w:t>
      </w:r>
    </w:p>
    <w:p w:rsidR="00154898" w:rsidRDefault="00154898">
      <w:pPr>
        <w:autoSpaceDE w:val="0"/>
        <w:autoSpaceDN w:val="0"/>
        <w:adjustRightInd w:val="0"/>
        <w:spacing w:after="0" w:line="240" w:lineRule="auto"/>
        <w:rPr>
          <w:rFonts w:ascii="Times New Roman" w:eastAsia="SimSun" w:hAnsi="Times New Roman" w:cs="Times New Roman"/>
          <w:sz w:val="24"/>
          <w:szCs w:val="24"/>
          <w:lang w:val="en-US"/>
        </w:rPr>
      </w:pPr>
    </w:p>
    <w:tbl>
      <w:tblPr>
        <w:tblW w:w="9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0"/>
        <w:gridCol w:w="1210"/>
        <w:gridCol w:w="1367"/>
        <w:gridCol w:w="1366"/>
        <w:gridCol w:w="1507"/>
        <w:gridCol w:w="1052"/>
        <w:gridCol w:w="1052"/>
        <w:gridCol w:w="1161"/>
        <w:gridCol w:w="805"/>
      </w:tblGrid>
      <w:tr w:rsidR="00154898">
        <w:trPr>
          <w:cantSplit/>
          <w:jc w:val="center"/>
        </w:trPr>
        <w:tc>
          <w:tcPr>
            <w:tcW w:w="9590" w:type="dxa"/>
            <w:gridSpan w:val="9"/>
            <w:tcBorders>
              <w:top w:val="single" w:sz="4" w:space="0" w:color="auto"/>
              <w:left w:val="single" w:sz="4" w:space="0" w:color="auto"/>
              <w:bottom w:val="nil"/>
              <w:right w:val="single" w:sz="4" w:space="0" w:color="auto"/>
            </w:tcBorders>
            <w:shd w:val="clear" w:color="auto" w:fill="FFFFFF"/>
            <w:vAlign w:val="center"/>
          </w:tcPr>
          <w:p w:rsidR="00154898" w:rsidRDefault="002D33DA">
            <w:pPr>
              <w:autoSpaceDE w:val="0"/>
              <w:autoSpaceDN w:val="0"/>
              <w:adjustRightInd w:val="0"/>
              <w:spacing w:after="0" w:line="320" w:lineRule="atLeast"/>
              <w:ind w:left="60" w:right="60"/>
              <w:jc w:val="center"/>
              <w:rPr>
                <w:rFonts w:ascii="Arial" w:eastAsia="SimSun" w:hAnsi="Arial" w:cs="Arial"/>
                <w:color w:val="010205"/>
                <w:sz w:val="18"/>
                <w:lang w:val="en-US"/>
              </w:rPr>
            </w:pPr>
            <w:r>
              <w:rPr>
                <w:rFonts w:ascii="Arial" w:eastAsia="SimSun" w:hAnsi="Arial" w:cs="Arial"/>
                <w:b/>
                <w:bCs/>
                <w:color w:val="010205"/>
                <w:sz w:val="18"/>
                <w:lang w:val="en-US"/>
              </w:rPr>
              <w:t>Coefficients</w:t>
            </w:r>
            <w:r>
              <w:rPr>
                <w:rFonts w:ascii="Arial" w:eastAsia="SimSun" w:hAnsi="Arial" w:cs="Arial"/>
                <w:b/>
                <w:bCs/>
                <w:color w:val="010205"/>
                <w:sz w:val="18"/>
                <w:vertAlign w:val="superscript"/>
                <w:lang w:val="en-US"/>
              </w:rPr>
              <w:t>a</w:t>
            </w:r>
          </w:p>
        </w:tc>
      </w:tr>
      <w:tr w:rsidR="00154898">
        <w:trPr>
          <w:cantSplit/>
          <w:jc w:val="center"/>
        </w:trPr>
        <w:tc>
          <w:tcPr>
            <w:tcW w:w="1280" w:type="dxa"/>
            <w:gridSpan w:val="2"/>
            <w:vMerge w:val="restart"/>
            <w:tcBorders>
              <w:top w:val="nil"/>
              <w:left w:val="single" w:sz="4" w:space="0" w:color="auto"/>
              <w:bottom w:val="nil"/>
              <w:right w:val="nil"/>
            </w:tcBorders>
            <w:shd w:val="clear" w:color="auto" w:fill="FFFFFF"/>
            <w:vAlign w:val="bottom"/>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Model</w:t>
            </w:r>
          </w:p>
        </w:tc>
        <w:tc>
          <w:tcPr>
            <w:tcW w:w="2733" w:type="dxa"/>
            <w:gridSpan w:val="2"/>
            <w:tcBorders>
              <w:top w:val="nil"/>
              <w:left w:val="nil"/>
              <w:bottom w:val="nil"/>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Unstandardized Coefficients</w:t>
            </w:r>
          </w:p>
        </w:tc>
        <w:tc>
          <w:tcPr>
            <w:tcW w:w="1507" w:type="dxa"/>
            <w:tcBorders>
              <w:top w:val="nil"/>
              <w:left w:val="single" w:sz="8" w:space="0" w:color="E0E0E0"/>
              <w:bottom w:val="nil"/>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Standardized Coefficients</w:t>
            </w:r>
          </w:p>
        </w:tc>
        <w:tc>
          <w:tcPr>
            <w:tcW w:w="1052" w:type="dxa"/>
            <w:vMerge w:val="restart"/>
            <w:tcBorders>
              <w:top w:val="nil"/>
              <w:left w:val="single" w:sz="8" w:space="0" w:color="E0E0E0"/>
              <w:bottom w:val="nil"/>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t</w:t>
            </w:r>
          </w:p>
        </w:tc>
        <w:tc>
          <w:tcPr>
            <w:tcW w:w="1052" w:type="dxa"/>
            <w:vMerge w:val="restart"/>
            <w:tcBorders>
              <w:top w:val="nil"/>
              <w:left w:val="single" w:sz="8" w:space="0" w:color="E0E0E0"/>
              <w:bottom w:val="nil"/>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Sig.</w:t>
            </w:r>
          </w:p>
        </w:tc>
        <w:tc>
          <w:tcPr>
            <w:tcW w:w="1966" w:type="dxa"/>
            <w:gridSpan w:val="2"/>
            <w:tcBorders>
              <w:top w:val="nil"/>
              <w:left w:val="single" w:sz="8" w:space="0" w:color="E0E0E0"/>
              <w:bottom w:val="nil"/>
              <w:right w:val="single" w:sz="4" w:space="0" w:color="auto"/>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Collinearity Statistics</w:t>
            </w:r>
          </w:p>
        </w:tc>
      </w:tr>
      <w:tr w:rsidR="00154898">
        <w:trPr>
          <w:cantSplit/>
          <w:jc w:val="center"/>
        </w:trPr>
        <w:tc>
          <w:tcPr>
            <w:tcW w:w="1280" w:type="dxa"/>
            <w:gridSpan w:val="2"/>
            <w:vMerge/>
            <w:tcBorders>
              <w:top w:val="nil"/>
              <w:left w:val="single" w:sz="4" w:space="0" w:color="auto"/>
              <w:bottom w:val="nil"/>
              <w:right w:val="nil"/>
            </w:tcBorders>
            <w:shd w:val="clear" w:color="auto" w:fill="FFFFFF"/>
            <w:vAlign w:val="bottom"/>
          </w:tcPr>
          <w:p w:rsidR="00154898" w:rsidRDefault="00154898">
            <w:pPr>
              <w:autoSpaceDE w:val="0"/>
              <w:autoSpaceDN w:val="0"/>
              <w:adjustRightInd w:val="0"/>
              <w:spacing w:after="0" w:line="240" w:lineRule="auto"/>
              <w:rPr>
                <w:rFonts w:ascii="Arial" w:eastAsia="SimSun" w:hAnsi="Arial" w:cs="Arial"/>
                <w:color w:val="264A60"/>
                <w:sz w:val="18"/>
                <w:szCs w:val="18"/>
                <w:lang w:val="en-US"/>
              </w:rPr>
            </w:pPr>
          </w:p>
        </w:tc>
        <w:tc>
          <w:tcPr>
            <w:tcW w:w="1367" w:type="dxa"/>
            <w:tcBorders>
              <w:top w:val="nil"/>
              <w:left w:val="nil"/>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B</w:t>
            </w:r>
          </w:p>
        </w:tc>
        <w:tc>
          <w:tcPr>
            <w:tcW w:w="1366"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Std. Error</w:t>
            </w:r>
          </w:p>
        </w:tc>
        <w:tc>
          <w:tcPr>
            <w:tcW w:w="1507"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Beta</w:t>
            </w:r>
          </w:p>
        </w:tc>
        <w:tc>
          <w:tcPr>
            <w:tcW w:w="1052" w:type="dxa"/>
            <w:vMerge/>
            <w:tcBorders>
              <w:top w:val="nil"/>
              <w:left w:val="single" w:sz="8" w:space="0" w:color="E0E0E0"/>
              <w:bottom w:val="nil"/>
              <w:right w:val="single" w:sz="8" w:space="0" w:color="E0E0E0"/>
            </w:tcBorders>
            <w:shd w:val="clear" w:color="auto" w:fill="FFFFFF"/>
            <w:vAlign w:val="bottom"/>
          </w:tcPr>
          <w:p w:rsidR="00154898" w:rsidRDefault="00154898">
            <w:pPr>
              <w:autoSpaceDE w:val="0"/>
              <w:autoSpaceDN w:val="0"/>
              <w:adjustRightInd w:val="0"/>
              <w:spacing w:after="0" w:line="240" w:lineRule="auto"/>
              <w:rPr>
                <w:rFonts w:ascii="Arial" w:eastAsia="SimSun" w:hAnsi="Arial" w:cs="Arial"/>
                <w:color w:val="264A60"/>
                <w:sz w:val="18"/>
                <w:szCs w:val="18"/>
                <w:lang w:val="en-US"/>
              </w:rPr>
            </w:pPr>
          </w:p>
        </w:tc>
        <w:tc>
          <w:tcPr>
            <w:tcW w:w="1052" w:type="dxa"/>
            <w:vMerge/>
            <w:tcBorders>
              <w:top w:val="nil"/>
              <w:left w:val="single" w:sz="8" w:space="0" w:color="E0E0E0"/>
              <w:bottom w:val="nil"/>
              <w:right w:val="single" w:sz="8" w:space="0" w:color="E0E0E0"/>
            </w:tcBorders>
            <w:shd w:val="clear" w:color="auto" w:fill="FFFFFF"/>
            <w:vAlign w:val="bottom"/>
          </w:tcPr>
          <w:p w:rsidR="00154898" w:rsidRDefault="00154898">
            <w:pPr>
              <w:autoSpaceDE w:val="0"/>
              <w:autoSpaceDN w:val="0"/>
              <w:adjustRightInd w:val="0"/>
              <w:spacing w:after="0" w:line="240" w:lineRule="auto"/>
              <w:rPr>
                <w:rFonts w:ascii="Arial" w:eastAsia="SimSun" w:hAnsi="Arial" w:cs="Arial"/>
                <w:color w:val="264A60"/>
                <w:sz w:val="18"/>
                <w:szCs w:val="18"/>
                <w:lang w:val="en-US"/>
              </w:rPr>
            </w:pPr>
          </w:p>
        </w:tc>
        <w:tc>
          <w:tcPr>
            <w:tcW w:w="1161"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Tolerance</w:t>
            </w:r>
          </w:p>
        </w:tc>
        <w:tc>
          <w:tcPr>
            <w:tcW w:w="805" w:type="dxa"/>
            <w:tcBorders>
              <w:top w:val="nil"/>
              <w:left w:val="single" w:sz="8" w:space="0" w:color="E0E0E0"/>
              <w:bottom w:val="single" w:sz="8" w:space="0" w:color="152935"/>
              <w:right w:val="single" w:sz="4" w:space="0" w:color="auto"/>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VIF</w:t>
            </w:r>
          </w:p>
        </w:tc>
      </w:tr>
      <w:tr w:rsidR="00154898">
        <w:trPr>
          <w:cantSplit/>
          <w:jc w:val="center"/>
        </w:trPr>
        <w:tc>
          <w:tcPr>
            <w:tcW w:w="70" w:type="dxa"/>
            <w:vMerge w:val="restart"/>
            <w:tcBorders>
              <w:top w:val="single" w:sz="8" w:space="0" w:color="152935"/>
              <w:left w:val="single" w:sz="4" w:space="0" w:color="auto"/>
              <w:bottom w:val="single" w:sz="8" w:space="0" w:color="152935"/>
              <w:right w:val="nil"/>
            </w:tcBorders>
            <w:shd w:val="clear" w:color="auto" w:fill="E0E0E0"/>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1</w:t>
            </w:r>
          </w:p>
        </w:tc>
        <w:tc>
          <w:tcPr>
            <w:tcW w:w="1210" w:type="dxa"/>
            <w:tcBorders>
              <w:top w:val="single" w:sz="8" w:space="0" w:color="152935"/>
              <w:left w:val="nil"/>
              <w:bottom w:val="single" w:sz="8" w:space="0" w:color="AEAEAE"/>
              <w:right w:val="nil"/>
            </w:tcBorders>
            <w:shd w:val="clear" w:color="auto" w:fill="E0E0E0"/>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(Constant)</w:t>
            </w:r>
          </w:p>
        </w:tc>
        <w:tc>
          <w:tcPr>
            <w:tcW w:w="1367" w:type="dxa"/>
            <w:tcBorders>
              <w:top w:val="single" w:sz="8" w:space="0" w:color="152935"/>
              <w:left w:val="nil"/>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.198</w:t>
            </w:r>
          </w:p>
        </w:tc>
        <w:tc>
          <w:tcPr>
            <w:tcW w:w="1366" w:type="dxa"/>
            <w:tcBorders>
              <w:top w:val="single" w:sz="8" w:space="0" w:color="152935"/>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1.489</w:t>
            </w:r>
          </w:p>
        </w:tc>
        <w:tc>
          <w:tcPr>
            <w:tcW w:w="1507"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154898" w:rsidRDefault="00154898">
            <w:pPr>
              <w:autoSpaceDE w:val="0"/>
              <w:autoSpaceDN w:val="0"/>
              <w:adjustRightInd w:val="0"/>
              <w:spacing w:after="0" w:line="240" w:lineRule="auto"/>
              <w:rPr>
                <w:rFonts w:ascii="Times New Roman" w:eastAsia="SimSun" w:hAnsi="Times New Roman" w:cs="Times New Roman"/>
                <w:sz w:val="18"/>
                <w:szCs w:val="24"/>
                <w:lang w:val="en-US"/>
              </w:rPr>
            </w:pPr>
          </w:p>
        </w:tc>
        <w:tc>
          <w:tcPr>
            <w:tcW w:w="1052" w:type="dxa"/>
            <w:tcBorders>
              <w:top w:val="single" w:sz="8" w:space="0" w:color="152935"/>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.133</w:t>
            </w:r>
          </w:p>
        </w:tc>
        <w:tc>
          <w:tcPr>
            <w:tcW w:w="1052" w:type="dxa"/>
            <w:tcBorders>
              <w:top w:val="single" w:sz="8" w:space="0" w:color="152935"/>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.896</w:t>
            </w:r>
          </w:p>
        </w:tc>
        <w:tc>
          <w:tcPr>
            <w:tcW w:w="1161"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154898" w:rsidRDefault="00154898">
            <w:pPr>
              <w:autoSpaceDE w:val="0"/>
              <w:autoSpaceDN w:val="0"/>
              <w:adjustRightInd w:val="0"/>
              <w:spacing w:after="0" w:line="240" w:lineRule="auto"/>
              <w:rPr>
                <w:rFonts w:ascii="Times New Roman" w:eastAsia="SimSun" w:hAnsi="Times New Roman" w:cs="Times New Roman"/>
                <w:sz w:val="18"/>
                <w:szCs w:val="24"/>
                <w:lang w:val="en-US"/>
              </w:rPr>
            </w:pPr>
          </w:p>
        </w:tc>
        <w:tc>
          <w:tcPr>
            <w:tcW w:w="805" w:type="dxa"/>
            <w:tcBorders>
              <w:top w:val="single" w:sz="8" w:space="0" w:color="152935"/>
              <w:left w:val="single" w:sz="8" w:space="0" w:color="E0E0E0"/>
              <w:bottom w:val="single" w:sz="8" w:space="0" w:color="AEAEAE"/>
              <w:right w:val="single" w:sz="4" w:space="0" w:color="auto"/>
            </w:tcBorders>
            <w:shd w:val="clear" w:color="auto" w:fill="FFFFFF"/>
            <w:vAlign w:val="center"/>
          </w:tcPr>
          <w:p w:rsidR="00154898" w:rsidRDefault="00154898">
            <w:pPr>
              <w:autoSpaceDE w:val="0"/>
              <w:autoSpaceDN w:val="0"/>
              <w:adjustRightInd w:val="0"/>
              <w:spacing w:after="0" w:line="240" w:lineRule="auto"/>
              <w:rPr>
                <w:rFonts w:ascii="Times New Roman" w:eastAsia="SimSun" w:hAnsi="Times New Roman" w:cs="Times New Roman"/>
                <w:sz w:val="18"/>
                <w:szCs w:val="24"/>
                <w:lang w:val="en-US"/>
              </w:rPr>
            </w:pPr>
          </w:p>
        </w:tc>
      </w:tr>
      <w:tr w:rsidR="00154898">
        <w:trPr>
          <w:cantSplit/>
          <w:jc w:val="center"/>
        </w:trPr>
        <w:tc>
          <w:tcPr>
            <w:tcW w:w="70" w:type="dxa"/>
            <w:vMerge/>
            <w:tcBorders>
              <w:top w:val="single" w:sz="8" w:space="0" w:color="152935"/>
              <w:left w:val="single" w:sz="4" w:space="0" w:color="auto"/>
              <w:bottom w:val="single" w:sz="8" w:space="0" w:color="152935"/>
              <w:right w:val="nil"/>
            </w:tcBorders>
            <w:shd w:val="clear" w:color="auto" w:fill="E0E0E0"/>
          </w:tcPr>
          <w:p w:rsidR="00154898" w:rsidRDefault="00154898">
            <w:pPr>
              <w:autoSpaceDE w:val="0"/>
              <w:autoSpaceDN w:val="0"/>
              <w:adjustRightInd w:val="0"/>
              <w:spacing w:after="0" w:line="240" w:lineRule="auto"/>
              <w:rPr>
                <w:rFonts w:ascii="Times New Roman" w:eastAsia="SimSun" w:hAnsi="Times New Roman" w:cs="Times New Roman"/>
                <w:sz w:val="18"/>
                <w:szCs w:val="24"/>
                <w:lang w:val="en-US"/>
              </w:rPr>
            </w:pPr>
          </w:p>
        </w:tc>
        <w:tc>
          <w:tcPr>
            <w:tcW w:w="1210" w:type="dxa"/>
            <w:tcBorders>
              <w:top w:val="single" w:sz="8" w:space="0" w:color="AEAEAE"/>
              <w:left w:val="nil"/>
              <w:bottom w:val="single" w:sz="8" w:space="0" w:color="AEAEAE"/>
              <w:right w:val="nil"/>
            </w:tcBorders>
            <w:shd w:val="clear" w:color="auto" w:fill="E0E0E0"/>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CAR</w:t>
            </w:r>
          </w:p>
        </w:tc>
        <w:tc>
          <w:tcPr>
            <w:tcW w:w="1367" w:type="dxa"/>
            <w:tcBorders>
              <w:top w:val="single" w:sz="8" w:space="0" w:color="AEAEAE"/>
              <w:left w:val="nil"/>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-1.478</w:t>
            </w:r>
          </w:p>
        </w:tc>
        <w:tc>
          <w:tcPr>
            <w:tcW w:w="1366"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.494</w:t>
            </w:r>
          </w:p>
        </w:tc>
        <w:tc>
          <w:tcPr>
            <w:tcW w:w="1507"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-.574</w:t>
            </w:r>
          </w:p>
        </w:tc>
        <w:tc>
          <w:tcPr>
            <w:tcW w:w="1052"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-2.994</w:t>
            </w:r>
          </w:p>
        </w:tc>
        <w:tc>
          <w:tcPr>
            <w:tcW w:w="1052"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.008</w:t>
            </w:r>
          </w:p>
        </w:tc>
        <w:tc>
          <w:tcPr>
            <w:tcW w:w="1161"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.999</w:t>
            </w:r>
          </w:p>
        </w:tc>
        <w:tc>
          <w:tcPr>
            <w:tcW w:w="805" w:type="dxa"/>
            <w:tcBorders>
              <w:top w:val="single" w:sz="8" w:space="0" w:color="AEAEAE"/>
              <w:left w:val="single" w:sz="8" w:space="0" w:color="E0E0E0"/>
              <w:bottom w:val="single" w:sz="8" w:space="0" w:color="AEAEAE"/>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1.001</w:t>
            </w:r>
          </w:p>
        </w:tc>
      </w:tr>
      <w:tr w:rsidR="00154898">
        <w:trPr>
          <w:cantSplit/>
          <w:jc w:val="center"/>
        </w:trPr>
        <w:tc>
          <w:tcPr>
            <w:tcW w:w="70" w:type="dxa"/>
            <w:vMerge/>
            <w:tcBorders>
              <w:top w:val="single" w:sz="8" w:space="0" w:color="152935"/>
              <w:left w:val="single" w:sz="4" w:space="0" w:color="auto"/>
              <w:bottom w:val="single" w:sz="8" w:space="0" w:color="152935"/>
              <w:right w:val="nil"/>
            </w:tcBorders>
            <w:shd w:val="clear" w:color="auto" w:fill="E0E0E0"/>
          </w:tcPr>
          <w:p w:rsidR="00154898" w:rsidRDefault="00154898">
            <w:pPr>
              <w:autoSpaceDE w:val="0"/>
              <w:autoSpaceDN w:val="0"/>
              <w:adjustRightInd w:val="0"/>
              <w:spacing w:after="0" w:line="240" w:lineRule="auto"/>
              <w:rPr>
                <w:rFonts w:ascii="Arial" w:eastAsia="SimSun" w:hAnsi="Arial" w:cs="Arial"/>
                <w:color w:val="010205"/>
                <w:sz w:val="18"/>
                <w:szCs w:val="18"/>
                <w:lang w:val="en-US"/>
              </w:rPr>
            </w:pPr>
          </w:p>
        </w:tc>
        <w:tc>
          <w:tcPr>
            <w:tcW w:w="1210" w:type="dxa"/>
            <w:tcBorders>
              <w:top w:val="single" w:sz="8" w:space="0" w:color="AEAEAE"/>
              <w:left w:val="nil"/>
              <w:bottom w:val="single" w:sz="8" w:space="0" w:color="152935"/>
              <w:right w:val="nil"/>
            </w:tcBorders>
            <w:shd w:val="clear" w:color="auto" w:fill="E0E0E0"/>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FDR</w:t>
            </w:r>
          </w:p>
        </w:tc>
        <w:tc>
          <w:tcPr>
            <w:tcW w:w="1367" w:type="dxa"/>
            <w:tcBorders>
              <w:top w:val="single" w:sz="8" w:space="0" w:color="AEAEAE"/>
              <w:left w:val="nil"/>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.866</w:t>
            </w:r>
          </w:p>
        </w:tc>
        <w:tc>
          <w:tcPr>
            <w:tcW w:w="1366"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.709</w:t>
            </w:r>
          </w:p>
        </w:tc>
        <w:tc>
          <w:tcPr>
            <w:tcW w:w="1507"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.234</w:t>
            </w:r>
          </w:p>
        </w:tc>
        <w:tc>
          <w:tcPr>
            <w:tcW w:w="1052"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1.220</w:t>
            </w:r>
          </w:p>
        </w:tc>
        <w:tc>
          <w:tcPr>
            <w:tcW w:w="1052"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.239</w:t>
            </w:r>
          </w:p>
        </w:tc>
        <w:tc>
          <w:tcPr>
            <w:tcW w:w="1161"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.999</w:t>
            </w:r>
          </w:p>
        </w:tc>
        <w:tc>
          <w:tcPr>
            <w:tcW w:w="805" w:type="dxa"/>
            <w:tcBorders>
              <w:top w:val="single" w:sz="8" w:space="0" w:color="AEAEAE"/>
              <w:left w:val="single" w:sz="8" w:space="0" w:color="E0E0E0"/>
              <w:bottom w:val="single" w:sz="8" w:space="0" w:color="152935"/>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1.001</w:t>
            </w:r>
          </w:p>
        </w:tc>
      </w:tr>
      <w:tr w:rsidR="00154898">
        <w:trPr>
          <w:cantSplit/>
          <w:jc w:val="center"/>
        </w:trPr>
        <w:tc>
          <w:tcPr>
            <w:tcW w:w="9590" w:type="dxa"/>
            <w:gridSpan w:val="9"/>
            <w:tcBorders>
              <w:top w:val="nil"/>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rPr>
                <w:rFonts w:ascii="Arial" w:eastAsia="SimSun" w:hAnsi="Arial" w:cs="Arial"/>
                <w:color w:val="010205"/>
                <w:sz w:val="18"/>
                <w:szCs w:val="18"/>
                <w:lang w:val="en-US"/>
              </w:rPr>
            </w:pPr>
            <w:r>
              <w:rPr>
                <w:rFonts w:ascii="Arial" w:eastAsia="SimSun" w:hAnsi="Arial" w:cs="Arial"/>
                <w:color w:val="010205"/>
                <w:sz w:val="18"/>
                <w:szCs w:val="18"/>
                <w:lang w:val="en-US"/>
              </w:rPr>
              <w:t>a. Dependent Variable: ROA</w:t>
            </w:r>
          </w:p>
        </w:tc>
      </w:tr>
    </w:tbl>
    <w:p w:rsidR="00154898" w:rsidRDefault="00154898">
      <w:pPr>
        <w:autoSpaceDE w:val="0"/>
        <w:autoSpaceDN w:val="0"/>
        <w:adjustRightInd w:val="0"/>
        <w:spacing w:after="0" w:line="400" w:lineRule="atLeast"/>
        <w:rPr>
          <w:rFonts w:ascii="Times New Roman" w:eastAsia="SimSun" w:hAnsi="Times New Roman" w:cs="Times New Roman"/>
          <w:sz w:val="24"/>
          <w:szCs w:val="24"/>
          <w:lang w:val="en-US"/>
        </w:rPr>
      </w:pPr>
    </w:p>
    <w:p w:rsidR="00154898" w:rsidRDefault="002D33DA">
      <w:pPr>
        <w:pStyle w:val="ListParagraph1"/>
        <w:spacing w:line="240" w:lineRule="auto"/>
        <w:ind w:left="0"/>
        <w:jc w:val="both"/>
        <w:rPr>
          <w:rFonts w:ascii="Times New Roman" w:hAnsi="Times New Roman" w:cs="Times New Roman"/>
          <w:b/>
          <w:bCs/>
          <w:sz w:val="24"/>
          <w:szCs w:val="24"/>
          <w:lang w:val="en-US"/>
        </w:rPr>
      </w:pPr>
      <w:proofErr w:type="gramStart"/>
      <w:r>
        <w:rPr>
          <w:rFonts w:ascii="Times New Roman" w:hAnsi="Times New Roman" w:cs="Times New Roman"/>
          <w:b/>
          <w:bCs/>
          <w:sz w:val="24"/>
          <w:szCs w:val="24"/>
          <w:lang w:val="en-US"/>
        </w:rPr>
        <w:t>Sumber :</w:t>
      </w:r>
      <w:proofErr w:type="gramEnd"/>
      <w:r>
        <w:rPr>
          <w:rFonts w:ascii="Times New Roman" w:hAnsi="Times New Roman" w:cs="Times New Roman"/>
          <w:b/>
          <w:bCs/>
          <w:sz w:val="24"/>
          <w:szCs w:val="24"/>
          <w:lang w:val="en-US"/>
        </w:rPr>
        <w:t xml:space="preserve"> Data Sekunder yang Diolah Menggunakan SPSS 24 (201</w:t>
      </w:r>
      <w:r>
        <w:rPr>
          <w:rFonts w:ascii="Times New Roman" w:hAnsi="Times New Roman" w:cs="Times New Roman"/>
          <w:b/>
          <w:bCs/>
          <w:sz w:val="24"/>
          <w:szCs w:val="24"/>
        </w:rPr>
        <w:t>8</w:t>
      </w:r>
      <w:r>
        <w:rPr>
          <w:rFonts w:ascii="Times New Roman" w:hAnsi="Times New Roman" w:cs="Times New Roman"/>
          <w:b/>
          <w:bCs/>
          <w:sz w:val="24"/>
          <w:szCs w:val="24"/>
          <w:lang w:val="en-US"/>
        </w:rPr>
        <w:t>)</w:t>
      </w:r>
    </w:p>
    <w:p w:rsidR="00154898" w:rsidRDefault="00154898">
      <w:pPr>
        <w:pStyle w:val="ListParagraph1"/>
        <w:spacing w:line="240" w:lineRule="auto"/>
        <w:ind w:left="0"/>
        <w:jc w:val="both"/>
        <w:rPr>
          <w:rFonts w:ascii="Times New Roman" w:hAnsi="Times New Roman" w:cs="Times New Roman"/>
          <w:b/>
          <w:bCs/>
          <w:sz w:val="24"/>
          <w:szCs w:val="24"/>
          <w:lang w:val="en-US"/>
        </w:rPr>
      </w:pPr>
    </w:p>
    <w:p w:rsidR="00154898" w:rsidRDefault="002D33DA">
      <w:pPr>
        <w:pStyle w:val="ListParagraph1"/>
        <w:spacing w:line="480" w:lineRule="auto"/>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Berdasarkan tabel 4.6 dapat dilihat bahwa nilai </w:t>
      </w:r>
      <w:r>
        <w:rPr>
          <w:rFonts w:ascii="Times New Roman" w:hAnsi="Times New Roman" w:cs="Times New Roman"/>
          <w:bCs/>
          <w:i/>
          <w:sz w:val="24"/>
          <w:szCs w:val="24"/>
          <w:lang w:val="en-US"/>
        </w:rPr>
        <w:t xml:space="preserve">Tolerance </w:t>
      </w:r>
      <w:r>
        <w:rPr>
          <w:rFonts w:ascii="Times New Roman" w:hAnsi="Times New Roman" w:cs="Times New Roman"/>
          <w:bCs/>
          <w:sz w:val="24"/>
          <w:szCs w:val="24"/>
          <w:lang w:val="en-US"/>
        </w:rPr>
        <w:t xml:space="preserve">untuk masing–masing variable = 1.001 dan VIF masing-masing variable independen dalam model regresi karena memenuhi kriteria </w:t>
      </w:r>
      <w:r>
        <w:rPr>
          <w:rFonts w:ascii="Times New Roman" w:hAnsi="Times New Roman" w:cs="Times New Roman"/>
          <w:bCs/>
          <w:i/>
          <w:sz w:val="24"/>
          <w:szCs w:val="24"/>
          <w:lang w:val="en-US"/>
        </w:rPr>
        <w:t xml:space="preserve">Tolerance </w:t>
      </w:r>
      <w:r>
        <w:rPr>
          <w:rFonts w:ascii="Times New Roman" w:hAnsi="Times New Roman" w:cs="Times New Roman"/>
          <w:bCs/>
          <w:sz w:val="24"/>
          <w:szCs w:val="24"/>
          <w:lang w:val="en-US"/>
        </w:rPr>
        <w:t>&gt; 0,1 dan VIF &lt; 10.</w:t>
      </w:r>
    </w:p>
    <w:p w:rsidR="00154898" w:rsidRDefault="00154898">
      <w:pPr>
        <w:pStyle w:val="ListParagraph1"/>
        <w:spacing w:after="0" w:line="480" w:lineRule="auto"/>
        <w:ind w:left="0"/>
        <w:jc w:val="both"/>
        <w:rPr>
          <w:rFonts w:ascii="Times New Roman" w:hAnsi="Times New Roman" w:cs="Times New Roman"/>
          <w:bCs/>
          <w:sz w:val="24"/>
          <w:szCs w:val="24"/>
          <w:lang w:val="en-US"/>
        </w:rPr>
      </w:pPr>
    </w:p>
    <w:p w:rsidR="00154898" w:rsidRDefault="002D33DA">
      <w:pPr>
        <w:pStyle w:val="ListParagraph1"/>
        <w:numPr>
          <w:ilvl w:val="2"/>
          <w:numId w:val="1"/>
        </w:numPr>
        <w:spacing w:after="0" w:line="480" w:lineRule="auto"/>
        <w:ind w:left="72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Analisis Regresi Linier Berganda </w:t>
      </w:r>
    </w:p>
    <w:p w:rsidR="00154898" w:rsidRDefault="002D33DA">
      <w:pPr>
        <w:spacing w:line="480" w:lineRule="auto"/>
        <w:ind w:firstLine="720"/>
        <w:jc w:val="both"/>
        <w:rPr>
          <w:rFonts w:ascii="Times New Roman" w:hAnsi="Times New Roman" w:cs="Times New Roman"/>
          <w:bCs/>
          <w:sz w:val="24"/>
          <w:szCs w:val="24"/>
          <w:lang w:val="en-US"/>
        </w:rPr>
      </w:pPr>
      <w:r>
        <w:rPr>
          <w:rFonts w:ascii="Times New Roman" w:hAnsi="Times New Roman" w:cs="Times New Roman"/>
          <w:b/>
          <w:bCs/>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1560195</wp:posOffset>
                </wp:positionH>
                <wp:positionV relativeFrom="paragraph">
                  <wp:posOffset>1751965</wp:posOffset>
                </wp:positionV>
                <wp:extent cx="1790700" cy="34290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342900"/>
                        </a:xfrm>
                        <a:prstGeom prst="rect">
                          <a:avLst/>
                        </a:prstGeom>
                        <a:noFill/>
                        <a:ln w="9525">
                          <a:solidFill>
                            <a:schemeClr val="tx1"/>
                          </a:solidFill>
                          <a:miter lim="800000"/>
                        </a:ln>
                      </wps:spPr>
                      <wps:txbx>
                        <w:txbxContent>
                          <w:p w:rsidR="002D33DA" w:rsidRDefault="002D33DA">
                            <w:pPr>
                              <w:spacing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Y= a + b</w:t>
                            </w:r>
                            <w:r>
                              <w:rPr>
                                <w:rFonts w:ascii="Times New Roman" w:hAnsi="Times New Roman" w:cs="Times New Roman"/>
                                <w:b/>
                                <w:bCs/>
                                <w:sz w:val="24"/>
                                <w:szCs w:val="24"/>
                                <w:vertAlign w:val="subscript"/>
                                <w:lang w:val="en-US"/>
                              </w:rPr>
                              <w:t>1</w:t>
                            </w:r>
                            <w:r>
                              <w:rPr>
                                <w:rFonts w:ascii="Times New Roman" w:hAnsi="Times New Roman" w:cs="Times New Roman"/>
                                <w:b/>
                                <w:bCs/>
                                <w:sz w:val="24"/>
                                <w:szCs w:val="24"/>
                                <w:lang w:val="en-US"/>
                              </w:rPr>
                              <w:t>X</w:t>
                            </w:r>
                            <w:r>
                              <w:rPr>
                                <w:rFonts w:ascii="Times New Roman" w:hAnsi="Times New Roman" w:cs="Times New Roman"/>
                                <w:b/>
                                <w:bCs/>
                                <w:sz w:val="24"/>
                                <w:szCs w:val="24"/>
                                <w:vertAlign w:val="subscript"/>
                                <w:lang w:val="en-US"/>
                              </w:rPr>
                              <w:t xml:space="preserve">1 </w:t>
                            </w:r>
                            <w:r>
                              <w:rPr>
                                <w:rFonts w:ascii="Times New Roman" w:hAnsi="Times New Roman" w:cs="Times New Roman"/>
                                <w:b/>
                                <w:bCs/>
                                <w:sz w:val="24"/>
                                <w:szCs w:val="24"/>
                                <w:lang w:val="en-US"/>
                              </w:rPr>
                              <w:t>+ b</w:t>
                            </w:r>
                            <w:r>
                              <w:rPr>
                                <w:rFonts w:ascii="Times New Roman" w:hAnsi="Times New Roman" w:cs="Times New Roman"/>
                                <w:b/>
                                <w:bCs/>
                                <w:sz w:val="24"/>
                                <w:szCs w:val="24"/>
                                <w:vertAlign w:val="subscript"/>
                                <w:lang w:val="en-US"/>
                              </w:rPr>
                              <w:t>2</w:t>
                            </w:r>
                            <w:r>
                              <w:rPr>
                                <w:rFonts w:ascii="Times New Roman" w:hAnsi="Times New Roman" w:cs="Times New Roman"/>
                                <w:b/>
                                <w:bCs/>
                                <w:sz w:val="24"/>
                                <w:szCs w:val="24"/>
                                <w:lang w:val="en-US"/>
                              </w:rPr>
                              <w:t>X</w:t>
                            </w:r>
                            <w:r>
                              <w:rPr>
                                <w:rFonts w:ascii="Times New Roman" w:hAnsi="Times New Roman" w:cs="Times New Roman"/>
                                <w:b/>
                                <w:bCs/>
                                <w:sz w:val="24"/>
                                <w:szCs w:val="24"/>
                                <w:vertAlign w:val="subscript"/>
                                <w:lang w:val="en-US"/>
                              </w:rPr>
                              <w:t xml:space="preserve">2 </w:t>
                            </w:r>
                            <w:r>
                              <w:rPr>
                                <w:rFonts w:ascii="Times New Roman" w:hAnsi="Times New Roman" w:cs="Times New Roman"/>
                                <w:b/>
                                <w:bCs/>
                                <w:sz w:val="24"/>
                                <w:szCs w:val="24"/>
                                <w:lang w:val="en-US"/>
                              </w:rPr>
                              <w:t>+ c</w:t>
                            </w:r>
                          </w:p>
                          <w:p w:rsidR="002D33DA" w:rsidRDefault="002D33DA">
                            <w:pPr>
                              <w:jc w:val="center"/>
                            </w:pPr>
                          </w:p>
                        </w:txbxContent>
                      </wps:txbx>
                      <wps:bodyPr rot="0" vert="horz" wrap="square" lIns="91440" tIns="45720" rIns="91440" bIns="45720" anchor="ctr"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2.85pt;margin-top:137.95pt;width:141pt;height:27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" filled="f" strokecolor="black [3213]">
                <v:textbox>
                  <w:txbxContent>
                    <w:p w:rsidR="002D33DA" w:rsidRDefault="002D33DA">
                      <w:pPr>
                        <w:spacing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Y= a + b</w:t>
                      </w:r>
                      <w:r>
                        <w:rPr>
                          <w:rFonts w:ascii="Times New Roman" w:hAnsi="Times New Roman" w:cs="Times New Roman"/>
                          <w:b/>
                          <w:bCs/>
                          <w:sz w:val="24"/>
                          <w:szCs w:val="24"/>
                          <w:vertAlign w:val="subscript"/>
                          <w:lang w:val="en-US"/>
                        </w:rPr>
                        <w:t>1</w:t>
                      </w:r>
                      <w:r>
                        <w:rPr>
                          <w:rFonts w:ascii="Times New Roman" w:hAnsi="Times New Roman" w:cs="Times New Roman"/>
                          <w:b/>
                          <w:bCs/>
                          <w:sz w:val="24"/>
                          <w:szCs w:val="24"/>
                          <w:lang w:val="en-US"/>
                        </w:rPr>
                        <w:t>X</w:t>
                      </w:r>
                      <w:r>
                        <w:rPr>
                          <w:rFonts w:ascii="Times New Roman" w:hAnsi="Times New Roman" w:cs="Times New Roman"/>
                          <w:b/>
                          <w:bCs/>
                          <w:sz w:val="24"/>
                          <w:szCs w:val="24"/>
                          <w:vertAlign w:val="subscript"/>
                          <w:lang w:val="en-US"/>
                        </w:rPr>
                        <w:t xml:space="preserve">1 </w:t>
                      </w:r>
                      <w:r>
                        <w:rPr>
                          <w:rFonts w:ascii="Times New Roman" w:hAnsi="Times New Roman" w:cs="Times New Roman"/>
                          <w:b/>
                          <w:bCs/>
                          <w:sz w:val="24"/>
                          <w:szCs w:val="24"/>
                          <w:lang w:val="en-US"/>
                        </w:rPr>
                        <w:t>+ b</w:t>
                      </w:r>
                      <w:r>
                        <w:rPr>
                          <w:rFonts w:ascii="Times New Roman" w:hAnsi="Times New Roman" w:cs="Times New Roman"/>
                          <w:b/>
                          <w:bCs/>
                          <w:sz w:val="24"/>
                          <w:szCs w:val="24"/>
                          <w:vertAlign w:val="subscript"/>
                          <w:lang w:val="en-US"/>
                        </w:rPr>
                        <w:t>2</w:t>
                      </w:r>
                      <w:r>
                        <w:rPr>
                          <w:rFonts w:ascii="Times New Roman" w:hAnsi="Times New Roman" w:cs="Times New Roman"/>
                          <w:b/>
                          <w:bCs/>
                          <w:sz w:val="24"/>
                          <w:szCs w:val="24"/>
                          <w:lang w:val="en-US"/>
                        </w:rPr>
                        <w:t>X</w:t>
                      </w:r>
                      <w:r>
                        <w:rPr>
                          <w:rFonts w:ascii="Times New Roman" w:hAnsi="Times New Roman" w:cs="Times New Roman"/>
                          <w:b/>
                          <w:bCs/>
                          <w:sz w:val="24"/>
                          <w:szCs w:val="24"/>
                          <w:vertAlign w:val="subscript"/>
                          <w:lang w:val="en-US"/>
                        </w:rPr>
                        <w:t xml:space="preserve">2 </w:t>
                      </w:r>
                      <w:r>
                        <w:rPr>
                          <w:rFonts w:ascii="Times New Roman" w:hAnsi="Times New Roman" w:cs="Times New Roman"/>
                          <w:b/>
                          <w:bCs/>
                          <w:sz w:val="24"/>
                          <w:szCs w:val="24"/>
                          <w:lang w:val="en-US"/>
                        </w:rPr>
                        <w:t>+ c</w:t>
                      </w:r>
                    </w:p>
                    <w:p w:rsidR="002D33DA" w:rsidRDefault="002D33DA">
                      <w:pPr>
                        <w:jc w:val="center"/>
                      </w:pPr>
                    </w:p>
                  </w:txbxContent>
                </v:textbox>
              </v:shape>
            </w:pict>
          </mc:Fallback>
        </mc:AlternateContent>
      </w:r>
      <w:r>
        <w:rPr>
          <w:rFonts w:ascii="Times New Roman" w:hAnsi="Times New Roman" w:cs="Times New Roman"/>
          <w:bCs/>
          <w:sz w:val="24"/>
          <w:szCs w:val="24"/>
          <w:lang w:val="en-US"/>
        </w:rPr>
        <w:t>Analisi regresi linier berganda adalah analisi mengukur besarnya pengaruh antara dua variable independen atau lebih terhadap satu variable dipenden dan memprediksi variable dependen dengan menggunakan variable independen. Hasil pengolahan data untuk regresi linier berganda dengan menggunakan program SPSS 24.00, persamaan regresinya adalah:</w:t>
      </w:r>
    </w:p>
    <w:p w:rsidR="00154898" w:rsidRDefault="00154898">
      <w:pPr>
        <w:pStyle w:val="ListParagraph1"/>
        <w:spacing w:line="480" w:lineRule="auto"/>
        <w:ind w:left="0"/>
        <w:jc w:val="both"/>
        <w:rPr>
          <w:rFonts w:ascii="Times New Roman" w:hAnsi="Times New Roman" w:cs="Times New Roman"/>
          <w:bCs/>
          <w:sz w:val="24"/>
          <w:szCs w:val="24"/>
          <w:lang w:val="en-US"/>
        </w:rPr>
      </w:pPr>
    </w:p>
    <w:p w:rsidR="00154898" w:rsidRDefault="002D33DA">
      <w:pPr>
        <w:pStyle w:val="ListParagraph1"/>
        <w:spacing w:line="240" w:lineRule="auto"/>
        <w:ind w:left="0"/>
        <w:jc w:val="both"/>
        <w:rPr>
          <w:rFonts w:ascii="Times New Roman" w:hAnsi="Times New Roman" w:cs="Times New Roman"/>
          <w:bCs/>
          <w:sz w:val="24"/>
          <w:szCs w:val="24"/>
          <w:lang w:val="fr-FR"/>
        </w:rPr>
      </w:pPr>
      <w:r>
        <w:rPr>
          <w:rFonts w:ascii="Times New Roman" w:hAnsi="Times New Roman" w:cs="Times New Roman"/>
          <w:bCs/>
          <w:sz w:val="24"/>
          <w:szCs w:val="24"/>
          <w:lang w:val="fr-FR"/>
        </w:rPr>
        <w:t xml:space="preserve">Hasil pengujian koefisien regresi berganda dapat dilihat pada tabel 4.7 </w:t>
      </w:r>
      <w:proofErr w:type="gramStart"/>
      <w:r>
        <w:rPr>
          <w:rFonts w:ascii="Times New Roman" w:hAnsi="Times New Roman" w:cs="Times New Roman"/>
          <w:bCs/>
          <w:sz w:val="24"/>
          <w:szCs w:val="24"/>
          <w:lang w:val="fr-FR"/>
        </w:rPr>
        <w:t>berikut:</w:t>
      </w:r>
      <w:proofErr w:type="gramEnd"/>
    </w:p>
    <w:p w:rsidR="00154898" w:rsidRDefault="00154898">
      <w:pPr>
        <w:pStyle w:val="ListParagraph1"/>
        <w:spacing w:line="240" w:lineRule="auto"/>
        <w:ind w:left="0"/>
        <w:jc w:val="center"/>
        <w:rPr>
          <w:rFonts w:ascii="Times New Roman" w:hAnsi="Times New Roman" w:cs="Times New Roman"/>
          <w:b/>
          <w:bCs/>
          <w:sz w:val="24"/>
          <w:szCs w:val="24"/>
          <w:lang w:val="fr-FR"/>
        </w:rPr>
      </w:pPr>
    </w:p>
    <w:p w:rsidR="00154898" w:rsidRDefault="002D33DA">
      <w:pPr>
        <w:pStyle w:val="ListParagraph1"/>
        <w:spacing w:line="240" w:lineRule="auto"/>
        <w:ind w:left="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Tabel 4.7</w:t>
      </w:r>
    </w:p>
    <w:tbl>
      <w:tblPr>
        <w:tblW w:w="9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0"/>
        <w:gridCol w:w="1210"/>
        <w:gridCol w:w="1367"/>
        <w:gridCol w:w="1366"/>
        <w:gridCol w:w="1507"/>
        <w:gridCol w:w="1052"/>
        <w:gridCol w:w="1052"/>
        <w:gridCol w:w="1161"/>
        <w:gridCol w:w="805"/>
      </w:tblGrid>
      <w:tr w:rsidR="00154898">
        <w:trPr>
          <w:cantSplit/>
          <w:jc w:val="center"/>
        </w:trPr>
        <w:tc>
          <w:tcPr>
            <w:tcW w:w="9590" w:type="dxa"/>
            <w:gridSpan w:val="9"/>
            <w:tcBorders>
              <w:top w:val="single" w:sz="4" w:space="0" w:color="auto"/>
              <w:left w:val="single" w:sz="4" w:space="0" w:color="auto"/>
              <w:bottom w:val="nil"/>
              <w:right w:val="single" w:sz="4" w:space="0" w:color="auto"/>
            </w:tcBorders>
            <w:shd w:val="clear" w:color="auto" w:fill="FFFFFF"/>
            <w:vAlign w:val="center"/>
          </w:tcPr>
          <w:p w:rsidR="00154898" w:rsidRDefault="002D33DA">
            <w:pPr>
              <w:autoSpaceDE w:val="0"/>
              <w:autoSpaceDN w:val="0"/>
              <w:adjustRightInd w:val="0"/>
              <w:spacing w:after="0" w:line="320" w:lineRule="atLeast"/>
              <w:ind w:left="60" w:right="60"/>
              <w:jc w:val="center"/>
              <w:rPr>
                <w:rFonts w:ascii="Arial" w:eastAsia="SimSun" w:hAnsi="Arial" w:cs="Arial"/>
                <w:color w:val="010205"/>
                <w:sz w:val="18"/>
                <w:lang w:val="en-US"/>
              </w:rPr>
            </w:pPr>
            <w:r>
              <w:rPr>
                <w:rFonts w:ascii="Arial" w:eastAsia="SimSun" w:hAnsi="Arial" w:cs="Arial"/>
                <w:b/>
                <w:bCs/>
                <w:color w:val="010205"/>
                <w:sz w:val="18"/>
                <w:lang w:val="en-US"/>
              </w:rPr>
              <w:t>Coefficients</w:t>
            </w:r>
            <w:r>
              <w:rPr>
                <w:rFonts w:ascii="Arial" w:eastAsia="SimSun" w:hAnsi="Arial" w:cs="Arial"/>
                <w:b/>
                <w:bCs/>
                <w:color w:val="010205"/>
                <w:sz w:val="18"/>
                <w:vertAlign w:val="superscript"/>
                <w:lang w:val="en-US"/>
              </w:rPr>
              <w:t>a</w:t>
            </w:r>
          </w:p>
        </w:tc>
      </w:tr>
      <w:tr w:rsidR="00154898">
        <w:trPr>
          <w:cantSplit/>
          <w:jc w:val="center"/>
        </w:trPr>
        <w:tc>
          <w:tcPr>
            <w:tcW w:w="1280" w:type="dxa"/>
            <w:gridSpan w:val="2"/>
            <w:vMerge w:val="restart"/>
            <w:tcBorders>
              <w:top w:val="nil"/>
              <w:left w:val="single" w:sz="4" w:space="0" w:color="auto"/>
              <w:bottom w:val="nil"/>
              <w:right w:val="nil"/>
            </w:tcBorders>
            <w:shd w:val="clear" w:color="auto" w:fill="FFFFFF"/>
            <w:vAlign w:val="bottom"/>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Model</w:t>
            </w:r>
          </w:p>
        </w:tc>
        <w:tc>
          <w:tcPr>
            <w:tcW w:w="2733" w:type="dxa"/>
            <w:gridSpan w:val="2"/>
            <w:tcBorders>
              <w:top w:val="nil"/>
              <w:left w:val="nil"/>
              <w:bottom w:val="nil"/>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Unstandardized Coefficients</w:t>
            </w:r>
          </w:p>
        </w:tc>
        <w:tc>
          <w:tcPr>
            <w:tcW w:w="1507" w:type="dxa"/>
            <w:tcBorders>
              <w:top w:val="nil"/>
              <w:left w:val="single" w:sz="8" w:space="0" w:color="E0E0E0"/>
              <w:bottom w:val="nil"/>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Standardized Coefficients</w:t>
            </w:r>
          </w:p>
        </w:tc>
        <w:tc>
          <w:tcPr>
            <w:tcW w:w="1052" w:type="dxa"/>
            <w:vMerge w:val="restart"/>
            <w:tcBorders>
              <w:top w:val="nil"/>
              <w:left w:val="single" w:sz="8" w:space="0" w:color="E0E0E0"/>
              <w:bottom w:val="nil"/>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t</w:t>
            </w:r>
          </w:p>
        </w:tc>
        <w:tc>
          <w:tcPr>
            <w:tcW w:w="1052" w:type="dxa"/>
            <w:vMerge w:val="restart"/>
            <w:tcBorders>
              <w:top w:val="nil"/>
              <w:left w:val="single" w:sz="8" w:space="0" w:color="E0E0E0"/>
              <w:bottom w:val="nil"/>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Sig.</w:t>
            </w:r>
          </w:p>
        </w:tc>
        <w:tc>
          <w:tcPr>
            <w:tcW w:w="1966" w:type="dxa"/>
            <w:gridSpan w:val="2"/>
            <w:tcBorders>
              <w:top w:val="nil"/>
              <w:left w:val="single" w:sz="8" w:space="0" w:color="E0E0E0"/>
              <w:bottom w:val="nil"/>
              <w:right w:val="single" w:sz="4" w:space="0" w:color="auto"/>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Collinearity Statistics</w:t>
            </w:r>
          </w:p>
        </w:tc>
      </w:tr>
      <w:tr w:rsidR="00154898">
        <w:trPr>
          <w:cantSplit/>
          <w:jc w:val="center"/>
        </w:trPr>
        <w:tc>
          <w:tcPr>
            <w:tcW w:w="1280" w:type="dxa"/>
            <w:gridSpan w:val="2"/>
            <w:vMerge/>
            <w:tcBorders>
              <w:top w:val="nil"/>
              <w:left w:val="single" w:sz="4" w:space="0" w:color="auto"/>
              <w:bottom w:val="nil"/>
              <w:right w:val="nil"/>
            </w:tcBorders>
            <w:shd w:val="clear" w:color="auto" w:fill="FFFFFF"/>
            <w:vAlign w:val="bottom"/>
          </w:tcPr>
          <w:p w:rsidR="00154898" w:rsidRDefault="00154898">
            <w:pPr>
              <w:autoSpaceDE w:val="0"/>
              <w:autoSpaceDN w:val="0"/>
              <w:adjustRightInd w:val="0"/>
              <w:spacing w:after="0" w:line="240" w:lineRule="auto"/>
              <w:rPr>
                <w:rFonts w:ascii="Arial" w:eastAsia="SimSun" w:hAnsi="Arial" w:cs="Arial"/>
                <w:color w:val="264A60"/>
                <w:sz w:val="18"/>
                <w:szCs w:val="18"/>
                <w:lang w:val="en-US"/>
              </w:rPr>
            </w:pPr>
          </w:p>
        </w:tc>
        <w:tc>
          <w:tcPr>
            <w:tcW w:w="1367" w:type="dxa"/>
            <w:tcBorders>
              <w:top w:val="nil"/>
              <w:left w:val="nil"/>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B</w:t>
            </w:r>
          </w:p>
        </w:tc>
        <w:tc>
          <w:tcPr>
            <w:tcW w:w="1366"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Std. Error</w:t>
            </w:r>
          </w:p>
        </w:tc>
        <w:tc>
          <w:tcPr>
            <w:tcW w:w="1507"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Beta</w:t>
            </w:r>
          </w:p>
        </w:tc>
        <w:tc>
          <w:tcPr>
            <w:tcW w:w="1052" w:type="dxa"/>
            <w:vMerge/>
            <w:tcBorders>
              <w:top w:val="nil"/>
              <w:left w:val="single" w:sz="8" w:space="0" w:color="E0E0E0"/>
              <w:bottom w:val="nil"/>
              <w:right w:val="single" w:sz="8" w:space="0" w:color="E0E0E0"/>
            </w:tcBorders>
            <w:shd w:val="clear" w:color="auto" w:fill="FFFFFF"/>
            <w:vAlign w:val="bottom"/>
          </w:tcPr>
          <w:p w:rsidR="00154898" w:rsidRDefault="00154898">
            <w:pPr>
              <w:autoSpaceDE w:val="0"/>
              <w:autoSpaceDN w:val="0"/>
              <w:adjustRightInd w:val="0"/>
              <w:spacing w:after="0" w:line="240" w:lineRule="auto"/>
              <w:rPr>
                <w:rFonts w:ascii="Arial" w:eastAsia="SimSun" w:hAnsi="Arial" w:cs="Arial"/>
                <w:color w:val="264A60"/>
                <w:sz w:val="18"/>
                <w:szCs w:val="18"/>
                <w:lang w:val="en-US"/>
              </w:rPr>
            </w:pPr>
          </w:p>
        </w:tc>
        <w:tc>
          <w:tcPr>
            <w:tcW w:w="1052" w:type="dxa"/>
            <w:vMerge/>
            <w:tcBorders>
              <w:top w:val="nil"/>
              <w:left w:val="single" w:sz="8" w:space="0" w:color="E0E0E0"/>
              <w:bottom w:val="nil"/>
              <w:right w:val="single" w:sz="8" w:space="0" w:color="E0E0E0"/>
            </w:tcBorders>
            <w:shd w:val="clear" w:color="auto" w:fill="FFFFFF"/>
            <w:vAlign w:val="bottom"/>
          </w:tcPr>
          <w:p w:rsidR="00154898" w:rsidRDefault="00154898">
            <w:pPr>
              <w:autoSpaceDE w:val="0"/>
              <w:autoSpaceDN w:val="0"/>
              <w:adjustRightInd w:val="0"/>
              <w:spacing w:after="0" w:line="240" w:lineRule="auto"/>
              <w:rPr>
                <w:rFonts w:ascii="Arial" w:eastAsia="SimSun" w:hAnsi="Arial" w:cs="Arial"/>
                <w:color w:val="264A60"/>
                <w:sz w:val="18"/>
                <w:szCs w:val="18"/>
                <w:lang w:val="en-US"/>
              </w:rPr>
            </w:pPr>
          </w:p>
        </w:tc>
        <w:tc>
          <w:tcPr>
            <w:tcW w:w="1161"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Tolerance</w:t>
            </w:r>
          </w:p>
        </w:tc>
        <w:tc>
          <w:tcPr>
            <w:tcW w:w="805" w:type="dxa"/>
            <w:tcBorders>
              <w:top w:val="nil"/>
              <w:left w:val="single" w:sz="8" w:space="0" w:color="E0E0E0"/>
              <w:bottom w:val="single" w:sz="8" w:space="0" w:color="152935"/>
              <w:right w:val="single" w:sz="4" w:space="0" w:color="auto"/>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eastAsia="SimSun" w:hAnsi="Arial" w:cs="Arial"/>
                <w:color w:val="264A60"/>
                <w:sz w:val="18"/>
                <w:szCs w:val="18"/>
                <w:lang w:val="en-US"/>
              </w:rPr>
            </w:pPr>
            <w:r>
              <w:rPr>
                <w:rFonts w:ascii="Arial" w:eastAsia="SimSun" w:hAnsi="Arial" w:cs="Arial"/>
                <w:color w:val="264A60"/>
                <w:sz w:val="18"/>
                <w:szCs w:val="18"/>
                <w:lang w:val="en-US"/>
              </w:rPr>
              <w:t>VIF</w:t>
            </w:r>
          </w:p>
        </w:tc>
      </w:tr>
      <w:tr w:rsidR="00154898">
        <w:trPr>
          <w:cantSplit/>
          <w:jc w:val="center"/>
        </w:trPr>
        <w:tc>
          <w:tcPr>
            <w:tcW w:w="70" w:type="dxa"/>
            <w:vMerge w:val="restart"/>
            <w:tcBorders>
              <w:top w:val="single" w:sz="8" w:space="0" w:color="152935"/>
              <w:left w:val="single" w:sz="4" w:space="0" w:color="auto"/>
              <w:bottom w:val="single" w:sz="8" w:space="0" w:color="152935"/>
              <w:right w:val="nil"/>
            </w:tcBorders>
            <w:shd w:val="clear" w:color="auto" w:fill="E0E0E0"/>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1</w:t>
            </w:r>
          </w:p>
        </w:tc>
        <w:tc>
          <w:tcPr>
            <w:tcW w:w="1210" w:type="dxa"/>
            <w:tcBorders>
              <w:top w:val="single" w:sz="8" w:space="0" w:color="152935"/>
              <w:left w:val="nil"/>
              <w:bottom w:val="single" w:sz="8" w:space="0" w:color="AEAEAE"/>
              <w:right w:val="nil"/>
            </w:tcBorders>
            <w:shd w:val="clear" w:color="auto" w:fill="E0E0E0"/>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(Constant)</w:t>
            </w:r>
          </w:p>
        </w:tc>
        <w:tc>
          <w:tcPr>
            <w:tcW w:w="1367" w:type="dxa"/>
            <w:tcBorders>
              <w:top w:val="single" w:sz="8" w:space="0" w:color="152935"/>
              <w:left w:val="nil"/>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.198</w:t>
            </w:r>
          </w:p>
        </w:tc>
        <w:tc>
          <w:tcPr>
            <w:tcW w:w="1366" w:type="dxa"/>
            <w:tcBorders>
              <w:top w:val="single" w:sz="8" w:space="0" w:color="152935"/>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1.489</w:t>
            </w:r>
          </w:p>
        </w:tc>
        <w:tc>
          <w:tcPr>
            <w:tcW w:w="1507"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154898" w:rsidRDefault="00154898">
            <w:pPr>
              <w:autoSpaceDE w:val="0"/>
              <w:autoSpaceDN w:val="0"/>
              <w:adjustRightInd w:val="0"/>
              <w:spacing w:after="0" w:line="240" w:lineRule="auto"/>
              <w:rPr>
                <w:rFonts w:ascii="Times New Roman" w:eastAsia="SimSun" w:hAnsi="Times New Roman" w:cs="Times New Roman"/>
                <w:sz w:val="18"/>
                <w:szCs w:val="24"/>
                <w:lang w:val="en-US"/>
              </w:rPr>
            </w:pPr>
          </w:p>
        </w:tc>
        <w:tc>
          <w:tcPr>
            <w:tcW w:w="1052" w:type="dxa"/>
            <w:tcBorders>
              <w:top w:val="single" w:sz="8" w:space="0" w:color="152935"/>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.133</w:t>
            </w:r>
          </w:p>
        </w:tc>
        <w:tc>
          <w:tcPr>
            <w:tcW w:w="1052" w:type="dxa"/>
            <w:tcBorders>
              <w:top w:val="single" w:sz="8" w:space="0" w:color="152935"/>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.896</w:t>
            </w:r>
          </w:p>
        </w:tc>
        <w:tc>
          <w:tcPr>
            <w:tcW w:w="1161"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154898" w:rsidRDefault="00154898">
            <w:pPr>
              <w:autoSpaceDE w:val="0"/>
              <w:autoSpaceDN w:val="0"/>
              <w:adjustRightInd w:val="0"/>
              <w:spacing w:after="0" w:line="240" w:lineRule="auto"/>
              <w:rPr>
                <w:rFonts w:ascii="Times New Roman" w:eastAsia="SimSun" w:hAnsi="Times New Roman" w:cs="Times New Roman"/>
                <w:sz w:val="18"/>
                <w:szCs w:val="24"/>
                <w:lang w:val="en-US"/>
              </w:rPr>
            </w:pPr>
          </w:p>
        </w:tc>
        <w:tc>
          <w:tcPr>
            <w:tcW w:w="805" w:type="dxa"/>
            <w:tcBorders>
              <w:top w:val="single" w:sz="8" w:space="0" w:color="152935"/>
              <w:left w:val="single" w:sz="8" w:space="0" w:color="E0E0E0"/>
              <w:bottom w:val="single" w:sz="8" w:space="0" w:color="AEAEAE"/>
              <w:right w:val="single" w:sz="4" w:space="0" w:color="auto"/>
            </w:tcBorders>
            <w:shd w:val="clear" w:color="auto" w:fill="FFFFFF"/>
            <w:vAlign w:val="center"/>
          </w:tcPr>
          <w:p w:rsidR="00154898" w:rsidRDefault="00154898">
            <w:pPr>
              <w:autoSpaceDE w:val="0"/>
              <w:autoSpaceDN w:val="0"/>
              <w:adjustRightInd w:val="0"/>
              <w:spacing w:after="0" w:line="240" w:lineRule="auto"/>
              <w:rPr>
                <w:rFonts w:ascii="Times New Roman" w:eastAsia="SimSun" w:hAnsi="Times New Roman" w:cs="Times New Roman"/>
                <w:sz w:val="18"/>
                <w:szCs w:val="24"/>
                <w:lang w:val="en-US"/>
              </w:rPr>
            </w:pPr>
          </w:p>
        </w:tc>
      </w:tr>
      <w:tr w:rsidR="00154898">
        <w:trPr>
          <w:cantSplit/>
          <w:jc w:val="center"/>
        </w:trPr>
        <w:tc>
          <w:tcPr>
            <w:tcW w:w="70" w:type="dxa"/>
            <w:vMerge/>
            <w:tcBorders>
              <w:top w:val="single" w:sz="8" w:space="0" w:color="152935"/>
              <w:left w:val="single" w:sz="4" w:space="0" w:color="auto"/>
              <w:bottom w:val="single" w:sz="8" w:space="0" w:color="152935"/>
              <w:right w:val="nil"/>
            </w:tcBorders>
            <w:shd w:val="clear" w:color="auto" w:fill="E0E0E0"/>
          </w:tcPr>
          <w:p w:rsidR="00154898" w:rsidRDefault="00154898">
            <w:pPr>
              <w:autoSpaceDE w:val="0"/>
              <w:autoSpaceDN w:val="0"/>
              <w:adjustRightInd w:val="0"/>
              <w:spacing w:after="0" w:line="240" w:lineRule="auto"/>
              <w:rPr>
                <w:rFonts w:ascii="Times New Roman" w:eastAsia="SimSun" w:hAnsi="Times New Roman" w:cs="Times New Roman"/>
                <w:sz w:val="18"/>
                <w:szCs w:val="24"/>
                <w:lang w:val="en-US"/>
              </w:rPr>
            </w:pPr>
          </w:p>
        </w:tc>
        <w:tc>
          <w:tcPr>
            <w:tcW w:w="1210" w:type="dxa"/>
            <w:tcBorders>
              <w:top w:val="single" w:sz="8" w:space="0" w:color="AEAEAE"/>
              <w:left w:val="nil"/>
              <w:bottom w:val="single" w:sz="8" w:space="0" w:color="AEAEAE"/>
              <w:right w:val="nil"/>
            </w:tcBorders>
            <w:shd w:val="clear" w:color="auto" w:fill="E0E0E0"/>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CAR</w:t>
            </w:r>
          </w:p>
        </w:tc>
        <w:tc>
          <w:tcPr>
            <w:tcW w:w="1367" w:type="dxa"/>
            <w:tcBorders>
              <w:top w:val="single" w:sz="8" w:space="0" w:color="AEAEAE"/>
              <w:left w:val="nil"/>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-1.478</w:t>
            </w:r>
          </w:p>
        </w:tc>
        <w:tc>
          <w:tcPr>
            <w:tcW w:w="1366"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.494</w:t>
            </w:r>
          </w:p>
        </w:tc>
        <w:tc>
          <w:tcPr>
            <w:tcW w:w="1507"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-.574</w:t>
            </w:r>
          </w:p>
        </w:tc>
        <w:tc>
          <w:tcPr>
            <w:tcW w:w="1052"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-2.994</w:t>
            </w:r>
          </w:p>
        </w:tc>
        <w:tc>
          <w:tcPr>
            <w:tcW w:w="1052"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.008</w:t>
            </w:r>
          </w:p>
        </w:tc>
        <w:tc>
          <w:tcPr>
            <w:tcW w:w="1161" w:type="dxa"/>
            <w:tcBorders>
              <w:top w:val="single" w:sz="8" w:space="0" w:color="AEAEAE"/>
              <w:left w:val="single" w:sz="8" w:space="0" w:color="E0E0E0"/>
              <w:bottom w:val="single" w:sz="8" w:space="0" w:color="AEAEAE"/>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.999</w:t>
            </w:r>
          </w:p>
        </w:tc>
        <w:tc>
          <w:tcPr>
            <w:tcW w:w="805" w:type="dxa"/>
            <w:tcBorders>
              <w:top w:val="single" w:sz="8" w:space="0" w:color="AEAEAE"/>
              <w:left w:val="single" w:sz="8" w:space="0" w:color="E0E0E0"/>
              <w:bottom w:val="single" w:sz="8" w:space="0" w:color="AEAEAE"/>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1.001</w:t>
            </w:r>
          </w:p>
        </w:tc>
      </w:tr>
      <w:tr w:rsidR="00154898">
        <w:trPr>
          <w:cantSplit/>
          <w:jc w:val="center"/>
        </w:trPr>
        <w:tc>
          <w:tcPr>
            <w:tcW w:w="70" w:type="dxa"/>
            <w:vMerge/>
            <w:tcBorders>
              <w:top w:val="single" w:sz="8" w:space="0" w:color="152935"/>
              <w:left w:val="single" w:sz="4" w:space="0" w:color="auto"/>
              <w:bottom w:val="single" w:sz="8" w:space="0" w:color="152935"/>
              <w:right w:val="nil"/>
            </w:tcBorders>
            <w:shd w:val="clear" w:color="auto" w:fill="E0E0E0"/>
          </w:tcPr>
          <w:p w:rsidR="00154898" w:rsidRDefault="00154898">
            <w:pPr>
              <w:autoSpaceDE w:val="0"/>
              <w:autoSpaceDN w:val="0"/>
              <w:adjustRightInd w:val="0"/>
              <w:spacing w:after="0" w:line="240" w:lineRule="auto"/>
              <w:rPr>
                <w:rFonts w:ascii="Arial" w:eastAsia="SimSun" w:hAnsi="Arial" w:cs="Arial"/>
                <w:color w:val="010205"/>
                <w:sz w:val="18"/>
                <w:szCs w:val="18"/>
                <w:lang w:val="en-US"/>
              </w:rPr>
            </w:pPr>
          </w:p>
        </w:tc>
        <w:tc>
          <w:tcPr>
            <w:tcW w:w="1210" w:type="dxa"/>
            <w:tcBorders>
              <w:top w:val="single" w:sz="8" w:space="0" w:color="AEAEAE"/>
              <w:left w:val="nil"/>
              <w:bottom w:val="single" w:sz="8" w:space="0" w:color="152935"/>
              <w:right w:val="nil"/>
            </w:tcBorders>
            <w:shd w:val="clear" w:color="auto" w:fill="E0E0E0"/>
          </w:tcPr>
          <w:p w:rsidR="00154898" w:rsidRDefault="002D33DA">
            <w:pPr>
              <w:autoSpaceDE w:val="0"/>
              <w:autoSpaceDN w:val="0"/>
              <w:adjustRightInd w:val="0"/>
              <w:spacing w:after="0" w:line="320" w:lineRule="atLeast"/>
              <w:ind w:left="60" w:right="60"/>
              <w:rPr>
                <w:rFonts w:ascii="Arial" w:eastAsia="SimSun" w:hAnsi="Arial" w:cs="Arial"/>
                <w:color w:val="264A60"/>
                <w:sz w:val="18"/>
                <w:szCs w:val="18"/>
                <w:lang w:val="en-US"/>
              </w:rPr>
            </w:pPr>
            <w:r>
              <w:rPr>
                <w:rFonts w:ascii="Arial" w:eastAsia="SimSun" w:hAnsi="Arial" w:cs="Arial"/>
                <w:color w:val="264A60"/>
                <w:sz w:val="18"/>
                <w:szCs w:val="18"/>
                <w:lang w:val="en-US"/>
              </w:rPr>
              <w:t>FDR</w:t>
            </w:r>
          </w:p>
        </w:tc>
        <w:tc>
          <w:tcPr>
            <w:tcW w:w="1367" w:type="dxa"/>
            <w:tcBorders>
              <w:top w:val="single" w:sz="8" w:space="0" w:color="AEAEAE"/>
              <w:left w:val="nil"/>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.866</w:t>
            </w:r>
          </w:p>
        </w:tc>
        <w:tc>
          <w:tcPr>
            <w:tcW w:w="1366"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.709</w:t>
            </w:r>
          </w:p>
        </w:tc>
        <w:tc>
          <w:tcPr>
            <w:tcW w:w="1507"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.234</w:t>
            </w:r>
          </w:p>
        </w:tc>
        <w:tc>
          <w:tcPr>
            <w:tcW w:w="1052"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1.220</w:t>
            </w:r>
          </w:p>
        </w:tc>
        <w:tc>
          <w:tcPr>
            <w:tcW w:w="1052"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.239</w:t>
            </w:r>
          </w:p>
        </w:tc>
        <w:tc>
          <w:tcPr>
            <w:tcW w:w="1161" w:type="dxa"/>
            <w:tcBorders>
              <w:top w:val="single" w:sz="8" w:space="0" w:color="AEAEAE"/>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.999</w:t>
            </w:r>
          </w:p>
        </w:tc>
        <w:tc>
          <w:tcPr>
            <w:tcW w:w="805" w:type="dxa"/>
            <w:tcBorders>
              <w:top w:val="single" w:sz="8" w:space="0" w:color="AEAEAE"/>
              <w:left w:val="single" w:sz="8" w:space="0" w:color="E0E0E0"/>
              <w:bottom w:val="single" w:sz="8" w:space="0" w:color="152935"/>
              <w:right w:val="single" w:sz="4" w:space="0" w:color="auto"/>
            </w:tcBorders>
            <w:shd w:val="clear" w:color="auto" w:fill="FFFFFF"/>
          </w:tcPr>
          <w:p w:rsidR="00154898" w:rsidRDefault="002D33DA">
            <w:pPr>
              <w:autoSpaceDE w:val="0"/>
              <w:autoSpaceDN w:val="0"/>
              <w:adjustRightInd w:val="0"/>
              <w:spacing w:after="0" w:line="320" w:lineRule="atLeast"/>
              <w:ind w:left="60" w:right="60"/>
              <w:jc w:val="right"/>
              <w:rPr>
                <w:rFonts w:ascii="Arial" w:eastAsia="SimSun" w:hAnsi="Arial" w:cs="Arial"/>
                <w:color w:val="010205"/>
                <w:sz w:val="18"/>
                <w:szCs w:val="18"/>
                <w:lang w:val="en-US"/>
              </w:rPr>
            </w:pPr>
            <w:r>
              <w:rPr>
                <w:rFonts w:ascii="Arial" w:eastAsia="SimSun" w:hAnsi="Arial" w:cs="Arial"/>
                <w:color w:val="010205"/>
                <w:sz w:val="18"/>
                <w:szCs w:val="18"/>
                <w:lang w:val="en-US"/>
              </w:rPr>
              <w:t>1.001</w:t>
            </w:r>
          </w:p>
        </w:tc>
      </w:tr>
      <w:tr w:rsidR="00154898">
        <w:trPr>
          <w:cantSplit/>
          <w:jc w:val="center"/>
        </w:trPr>
        <w:tc>
          <w:tcPr>
            <w:tcW w:w="9590" w:type="dxa"/>
            <w:gridSpan w:val="9"/>
            <w:tcBorders>
              <w:top w:val="nil"/>
              <w:left w:val="single" w:sz="4" w:space="0" w:color="auto"/>
              <w:bottom w:val="single" w:sz="4" w:space="0" w:color="auto"/>
              <w:right w:val="single" w:sz="4" w:space="0" w:color="auto"/>
            </w:tcBorders>
            <w:shd w:val="clear" w:color="auto" w:fill="FFFFFF"/>
          </w:tcPr>
          <w:p w:rsidR="00154898" w:rsidRDefault="002D33DA">
            <w:pPr>
              <w:autoSpaceDE w:val="0"/>
              <w:autoSpaceDN w:val="0"/>
              <w:adjustRightInd w:val="0"/>
              <w:spacing w:after="0" w:line="320" w:lineRule="atLeast"/>
              <w:ind w:left="60" w:right="60"/>
              <w:rPr>
                <w:rFonts w:ascii="Arial" w:eastAsia="SimSun" w:hAnsi="Arial" w:cs="Arial"/>
                <w:color w:val="010205"/>
                <w:sz w:val="18"/>
                <w:szCs w:val="18"/>
                <w:lang w:val="en-US"/>
              </w:rPr>
            </w:pPr>
            <w:r>
              <w:rPr>
                <w:rFonts w:ascii="Arial" w:eastAsia="SimSun" w:hAnsi="Arial" w:cs="Arial"/>
                <w:color w:val="010205"/>
                <w:sz w:val="18"/>
                <w:szCs w:val="18"/>
                <w:lang w:val="en-US"/>
              </w:rPr>
              <w:t>a. Dependent Variable: ROA</w:t>
            </w:r>
          </w:p>
        </w:tc>
      </w:tr>
    </w:tbl>
    <w:p w:rsidR="00154898" w:rsidRDefault="002D33DA">
      <w:pPr>
        <w:pStyle w:val="ListParagraph1"/>
        <w:spacing w:line="240" w:lineRule="auto"/>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Sumber: Data Sekunder yang Diolah Menggunakan SPSS 24 (201</w:t>
      </w:r>
      <w:r>
        <w:rPr>
          <w:rFonts w:ascii="Times New Roman" w:hAnsi="Times New Roman" w:cs="Times New Roman"/>
          <w:b/>
          <w:bCs/>
          <w:sz w:val="24"/>
          <w:szCs w:val="24"/>
        </w:rPr>
        <w:t>8</w:t>
      </w:r>
      <w:r>
        <w:rPr>
          <w:rFonts w:ascii="Times New Roman" w:hAnsi="Times New Roman" w:cs="Times New Roman"/>
          <w:b/>
          <w:bCs/>
          <w:sz w:val="24"/>
          <w:szCs w:val="24"/>
          <w:lang w:val="en-US"/>
        </w:rPr>
        <w:t>)</w:t>
      </w:r>
    </w:p>
    <w:p w:rsidR="00154898" w:rsidRDefault="00154898">
      <w:pPr>
        <w:pStyle w:val="ListParagraph1"/>
        <w:spacing w:line="240" w:lineRule="auto"/>
        <w:ind w:left="0"/>
        <w:jc w:val="both"/>
        <w:rPr>
          <w:rFonts w:ascii="Times New Roman" w:hAnsi="Times New Roman" w:cs="Times New Roman"/>
          <w:bCs/>
          <w:sz w:val="24"/>
          <w:szCs w:val="24"/>
          <w:lang w:val="en-US"/>
        </w:rPr>
      </w:pPr>
    </w:p>
    <w:p w:rsidR="00154898" w:rsidRDefault="002D33DA">
      <w:pPr>
        <w:pStyle w:val="ListParagraph1"/>
        <w:spacing w:line="240" w:lineRule="auto"/>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Berdasarkan tabel diatas diperoleh persamaan linier sebagai berikut:</w:t>
      </w:r>
    </w:p>
    <w:p w:rsidR="00154898" w:rsidRDefault="002D33DA">
      <w:pPr>
        <w:pStyle w:val="ListParagraph1"/>
        <w:spacing w:line="240" w:lineRule="auto"/>
        <w:ind w:left="0"/>
        <w:jc w:val="both"/>
        <w:rPr>
          <w:rFonts w:ascii="Times New Roman" w:hAnsi="Times New Roman" w:cs="Times New Roman"/>
          <w:bCs/>
          <w:sz w:val="24"/>
          <w:szCs w:val="24"/>
          <w:lang w:val="en-US"/>
        </w:rPr>
      </w:pPr>
      <w:r>
        <w:rPr>
          <w:rFonts w:ascii="Times New Roman" w:hAnsi="Times New Roman" w:cs="Times New Roman"/>
          <w:b/>
          <w:bCs/>
          <w:noProof/>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1273810</wp:posOffset>
                </wp:positionH>
                <wp:positionV relativeFrom="paragraph">
                  <wp:posOffset>100965</wp:posOffset>
                </wp:positionV>
                <wp:extent cx="2352675" cy="342900"/>
                <wp:effectExtent l="0" t="0" r="28575"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675" cy="342900"/>
                        </a:xfrm>
                        <a:prstGeom prst="rect">
                          <a:avLst/>
                        </a:prstGeom>
                        <a:noFill/>
                        <a:ln w="9525">
                          <a:solidFill>
                            <a:schemeClr val="tx1"/>
                          </a:solidFill>
                          <a:miter lim="800000"/>
                        </a:ln>
                      </wps:spPr>
                      <wps:txbx>
                        <w:txbxContent>
                          <w:p w:rsidR="002D33DA" w:rsidRDefault="002D33DA">
                            <w:pPr>
                              <w:spacing w:line="480" w:lineRule="auto"/>
                              <w:jc w:val="center"/>
                            </w:pPr>
                            <w:r>
                              <w:rPr>
                                <w:rFonts w:ascii="Times New Roman" w:hAnsi="Times New Roman" w:cs="Times New Roman"/>
                                <w:b/>
                                <w:bCs/>
                                <w:sz w:val="24"/>
                                <w:szCs w:val="24"/>
                                <w:lang w:val="en-US"/>
                              </w:rPr>
                              <w:t>Y= 0.198 + (-1.478)(x</w:t>
                            </w:r>
                            <w:r>
                              <w:rPr>
                                <w:rFonts w:ascii="Times New Roman" w:hAnsi="Times New Roman" w:cs="Times New Roman"/>
                                <w:b/>
                                <w:bCs/>
                                <w:sz w:val="24"/>
                                <w:szCs w:val="24"/>
                                <w:vertAlign w:val="subscript"/>
                                <w:lang w:val="en-US"/>
                              </w:rPr>
                              <w:t>1</w:t>
                            </w:r>
                            <w:r>
                              <w:rPr>
                                <w:rFonts w:ascii="Times New Roman" w:hAnsi="Times New Roman" w:cs="Times New Roman"/>
                                <w:b/>
                                <w:bCs/>
                                <w:sz w:val="24"/>
                                <w:szCs w:val="24"/>
                                <w:lang w:val="en-US"/>
                              </w:rPr>
                              <w:t>) – 0.866</w:t>
                            </w:r>
                          </w:p>
                        </w:txbxContent>
                      </wps:txbx>
                      <wps:bodyPr rot="0" vert="horz" wrap="square" lIns="91440" tIns="45720" rIns="91440" bIns="45720" anchor="ctr" anchorCtr="0">
                        <a:noAutofit/>
                      </wps:bodyPr>
                    </wps:wsp>
                  </a:graphicData>
                </a:graphic>
              </wp:anchor>
            </w:drawing>
          </mc:Choice>
          <mc:Fallback>
            <w:pict>
              <v:shape id="_x0000_s1027" type="#_x0000_t202" style="position:absolute;left:0;text-align:left;margin-left:100.3pt;margin-top:7.95pt;width:185.25pt;height:2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" filled="f" strokecolor="black [3213]">
                <v:textbox>
                  <w:txbxContent>
                    <w:p w:rsidR="002D33DA" w:rsidRDefault="002D33DA">
                      <w:pPr>
                        <w:spacing w:line="480" w:lineRule="auto"/>
                        <w:jc w:val="center"/>
                      </w:pPr>
                      <w:r>
                        <w:rPr>
                          <w:rFonts w:ascii="Times New Roman" w:hAnsi="Times New Roman" w:cs="Times New Roman"/>
                          <w:b/>
                          <w:bCs/>
                          <w:sz w:val="24"/>
                          <w:szCs w:val="24"/>
                          <w:lang w:val="en-US"/>
                        </w:rPr>
                        <w:t>Y= 0.198 + (-1.478)(x</w:t>
                      </w:r>
                      <w:r>
                        <w:rPr>
                          <w:rFonts w:ascii="Times New Roman" w:hAnsi="Times New Roman" w:cs="Times New Roman"/>
                          <w:b/>
                          <w:bCs/>
                          <w:sz w:val="24"/>
                          <w:szCs w:val="24"/>
                          <w:vertAlign w:val="subscript"/>
                          <w:lang w:val="en-US"/>
                        </w:rPr>
                        <w:t>1</w:t>
                      </w:r>
                      <w:r>
                        <w:rPr>
                          <w:rFonts w:ascii="Times New Roman" w:hAnsi="Times New Roman" w:cs="Times New Roman"/>
                          <w:b/>
                          <w:bCs/>
                          <w:sz w:val="24"/>
                          <w:szCs w:val="24"/>
                          <w:lang w:val="en-US"/>
                        </w:rPr>
                        <w:t>) – 0.866</w:t>
                      </w:r>
                    </w:p>
                  </w:txbxContent>
                </v:textbox>
              </v:shape>
            </w:pict>
          </mc:Fallback>
        </mc:AlternateContent>
      </w:r>
    </w:p>
    <w:p w:rsidR="00154898" w:rsidRDefault="00154898">
      <w:pPr>
        <w:pStyle w:val="ListParagraph1"/>
        <w:spacing w:line="240" w:lineRule="auto"/>
        <w:ind w:left="0"/>
        <w:jc w:val="both"/>
        <w:rPr>
          <w:rFonts w:ascii="Times New Roman" w:hAnsi="Times New Roman" w:cs="Times New Roman"/>
          <w:bCs/>
          <w:sz w:val="24"/>
          <w:szCs w:val="24"/>
          <w:lang w:val="en-US"/>
        </w:rPr>
      </w:pPr>
    </w:p>
    <w:p w:rsidR="00154898" w:rsidRDefault="00154898">
      <w:pPr>
        <w:pStyle w:val="ListParagraph1"/>
        <w:spacing w:line="240" w:lineRule="auto"/>
        <w:ind w:left="0"/>
        <w:jc w:val="both"/>
        <w:rPr>
          <w:rFonts w:ascii="Times New Roman" w:hAnsi="Times New Roman" w:cs="Times New Roman"/>
          <w:bCs/>
          <w:sz w:val="24"/>
          <w:szCs w:val="24"/>
          <w:lang w:val="en-US"/>
        </w:rPr>
      </w:pPr>
    </w:p>
    <w:p w:rsidR="00154898" w:rsidRDefault="002D33DA">
      <w:pPr>
        <w:pStyle w:val="ListParagraph1"/>
        <w:spacing w:line="480" w:lineRule="auto"/>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Keterangan: </w:t>
      </w:r>
    </w:p>
    <w:p w:rsidR="00154898" w:rsidRDefault="002D33DA">
      <w:pPr>
        <w:pStyle w:val="ListParagraph1"/>
        <w:spacing w:line="480" w:lineRule="auto"/>
        <w:ind w:left="0" w:firstLine="72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Y = </w:t>
      </w:r>
      <w:r>
        <w:rPr>
          <w:rFonts w:ascii="Times New Roman" w:hAnsi="Times New Roman" w:cs="Times New Roman"/>
          <w:bCs/>
          <w:i/>
          <w:sz w:val="24"/>
          <w:szCs w:val="24"/>
          <w:lang w:val="en-US"/>
        </w:rPr>
        <w:t xml:space="preserve">Return On Asset </w:t>
      </w:r>
      <w:proofErr w:type="gramStart"/>
      <w:r>
        <w:rPr>
          <w:rFonts w:ascii="Times New Roman" w:hAnsi="Times New Roman" w:cs="Times New Roman"/>
          <w:bCs/>
          <w:sz w:val="24"/>
          <w:szCs w:val="24"/>
          <w:lang w:val="en-US"/>
        </w:rPr>
        <w:t>( ROA</w:t>
      </w:r>
      <w:proofErr w:type="gramEnd"/>
      <w:r>
        <w:rPr>
          <w:rFonts w:ascii="Times New Roman" w:hAnsi="Times New Roman" w:cs="Times New Roman"/>
          <w:bCs/>
          <w:sz w:val="24"/>
          <w:szCs w:val="24"/>
          <w:lang w:val="en-US"/>
        </w:rPr>
        <w:t>)</w:t>
      </w:r>
    </w:p>
    <w:p w:rsidR="00154898" w:rsidRDefault="002D33DA">
      <w:pPr>
        <w:pStyle w:val="ListParagraph1"/>
        <w:spacing w:line="480" w:lineRule="auto"/>
        <w:ind w:left="0" w:firstLine="720"/>
        <w:jc w:val="both"/>
        <w:rPr>
          <w:rFonts w:ascii="Times New Roman" w:hAnsi="Times New Roman" w:cs="Times New Roman"/>
          <w:bCs/>
          <w:sz w:val="24"/>
          <w:szCs w:val="24"/>
          <w:lang w:val="en-US"/>
        </w:rPr>
      </w:pPr>
      <w:r>
        <w:rPr>
          <w:rFonts w:ascii="Times New Roman" w:hAnsi="Times New Roman" w:cs="Times New Roman"/>
          <w:bCs/>
          <w:sz w:val="24"/>
          <w:szCs w:val="24"/>
          <w:lang w:val="en-US"/>
        </w:rPr>
        <w:t>X</w:t>
      </w:r>
      <w:r>
        <w:rPr>
          <w:rFonts w:ascii="Times New Roman" w:hAnsi="Times New Roman" w:cs="Times New Roman"/>
          <w:bCs/>
          <w:sz w:val="24"/>
          <w:szCs w:val="24"/>
          <w:vertAlign w:val="subscript"/>
          <w:lang w:val="en-US"/>
        </w:rPr>
        <w:t>1</w:t>
      </w:r>
      <w:r>
        <w:rPr>
          <w:rFonts w:ascii="Times New Roman" w:hAnsi="Times New Roman" w:cs="Times New Roman"/>
          <w:bCs/>
          <w:sz w:val="24"/>
          <w:szCs w:val="24"/>
          <w:lang w:val="en-US"/>
        </w:rPr>
        <w:t xml:space="preserve">= </w:t>
      </w:r>
      <w:r>
        <w:rPr>
          <w:rFonts w:ascii="Times New Roman" w:hAnsi="Times New Roman" w:cs="Times New Roman"/>
          <w:bCs/>
          <w:i/>
          <w:sz w:val="24"/>
          <w:szCs w:val="24"/>
          <w:lang w:val="en-US"/>
        </w:rPr>
        <w:t xml:space="preserve">Capital Adequacy Ratio </w:t>
      </w:r>
      <w:r>
        <w:rPr>
          <w:rFonts w:ascii="Times New Roman" w:hAnsi="Times New Roman" w:cs="Times New Roman"/>
          <w:bCs/>
          <w:sz w:val="24"/>
          <w:szCs w:val="24"/>
          <w:lang w:val="en-US"/>
        </w:rPr>
        <w:t>(CAR)</w:t>
      </w:r>
    </w:p>
    <w:p w:rsidR="00154898" w:rsidRDefault="002D33DA">
      <w:pPr>
        <w:pStyle w:val="ListParagraph1"/>
        <w:spacing w:line="480" w:lineRule="auto"/>
        <w:ind w:left="0" w:firstLine="720"/>
        <w:jc w:val="both"/>
        <w:rPr>
          <w:rFonts w:ascii="Times New Roman" w:hAnsi="Times New Roman" w:cs="Times New Roman"/>
          <w:bCs/>
          <w:sz w:val="24"/>
          <w:szCs w:val="24"/>
          <w:lang w:val="en-US"/>
        </w:rPr>
      </w:pPr>
      <w:r>
        <w:rPr>
          <w:rFonts w:ascii="Times New Roman" w:hAnsi="Times New Roman" w:cs="Times New Roman"/>
          <w:bCs/>
          <w:sz w:val="24"/>
          <w:szCs w:val="24"/>
          <w:lang w:val="en-US"/>
        </w:rPr>
        <w:t>X</w:t>
      </w:r>
      <w:r>
        <w:rPr>
          <w:rFonts w:ascii="Times New Roman" w:hAnsi="Times New Roman" w:cs="Times New Roman"/>
          <w:bCs/>
          <w:sz w:val="24"/>
          <w:szCs w:val="24"/>
          <w:vertAlign w:val="subscript"/>
          <w:lang w:val="en-US"/>
        </w:rPr>
        <w:t>2</w:t>
      </w:r>
      <w:r>
        <w:rPr>
          <w:rFonts w:ascii="Times New Roman" w:hAnsi="Times New Roman" w:cs="Times New Roman"/>
          <w:bCs/>
          <w:sz w:val="24"/>
          <w:szCs w:val="24"/>
          <w:lang w:val="en-US"/>
        </w:rPr>
        <w:t xml:space="preserve">= </w:t>
      </w:r>
      <w:r>
        <w:rPr>
          <w:rFonts w:ascii="Times New Roman" w:hAnsi="Times New Roman" w:cs="Times New Roman"/>
          <w:bCs/>
          <w:i/>
          <w:sz w:val="24"/>
          <w:szCs w:val="24"/>
          <w:lang w:val="en-US"/>
        </w:rPr>
        <w:t>Financing to Deposit Ratio</w:t>
      </w:r>
      <w:r>
        <w:rPr>
          <w:rFonts w:ascii="Times New Roman" w:hAnsi="Times New Roman" w:cs="Times New Roman"/>
          <w:bCs/>
          <w:sz w:val="24"/>
          <w:szCs w:val="24"/>
          <w:lang w:val="en-US"/>
        </w:rPr>
        <w:t xml:space="preserve"> (FDR)</w:t>
      </w:r>
    </w:p>
    <w:p w:rsidR="00154898" w:rsidRDefault="002D33DA">
      <w:pPr>
        <w:pStyle w:val="ListParagraph1"/>
        <w:spacing w:line="480" w:lineRule="auto"/>
        <w:ind w:left="0"/>
        <w:jc w:val="both"/>
        <w:rPr>
          <w:rFonts w:ascii="Times New Roman" w:hAnsi="Times New Roman" w:cs="Times New Roman"/>
          <w:bCs/>
          <w:sz w:val="24"/>
          <w:szCs w:val="24"/>
          <w:lang w:val="fr-FR"/>
        </w:rPr>
      </w:pPr>
      <w:r>
        <w:rPr>
          <w:rFonts w:ascii="Times New Roman" w:hAnsi="Times New Roman" w:cs="Times New Roman"/>
          <w:bCs/>
          <w:sz w:val="24"/>
          <w:szCs w:val="24"/>
          <w:lang w:val="fr-FR"/>
        </w:rPr>
        <w:t xml:space="preserve">Penjelasan dari persamaan diatas adalah sebagai </w:t>
      </w:r>
      <w:proofErr w:type="gramStart"/>
      <w:r>
        <w:rPr>
          <w:rFonts w:ascii="Times New Roman" w:hAnsi="Times New Roman" w:cs="Times New Roman"/>
          <w:bCs/>
          <w:sz w:val="24"/>
          <w:szCs w:val="24"/>
          <w:lang w:val="fr-FR"/>
        </w:rPr>
        <w:t>berikut:</w:t>
      </w:r>
      <w:proofErr w:type="gramEnd"/>
    </w:p>
    <w:p w:rsidR="00154898" w:rsidRDefault="002D33DA">
      <w:pPr>
        <w:pStyle w:val="ListParagraph1"/>
        <w:numPr>
          <w:ilvl w:val="0"/>
          <w:numId w:val="4"/>
        </w:num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Nilai konstanta (a) menunjukan nilai yang negatif sebesar 0.198 artinya variable independen </w:t>
      </w:r>
      <w:r>
        <w:rPr>
          <w:rFonts w:ascii="Times New Roman" w:hAnsi="Times New Roman" w:cs="Times New Roman"/>
          <w:bCs/>
          <w:i/>
          <w:sz w:val="24"/>
          <w:szCs w:val="24"/>
          <w:lang w:val="en-US"/>
        </w:rPr>
        <w:t xml:space="preserve">Capital Adequacy Ratio </w:t>
      </w:r>
      <w:r>
        <w:rPr>
          <w:rFonts w:ascii="Times New Roman" w:hAnsi="Times New Roman" w:cs="Times New Roman"/>
          <w:bCs/>
          <w:sz w:val="24"/>
          <w:szCs w:val="24"/>
          <w:lang w:val="en-US"/>
        </w:rPr>
        <w:t>(CAR) (X</w:t>
      </w:r>
      <w:r>
        <w:rPr>
          <w:rFonts w:ascii="Times New Roman" w:hAnsi="Times New Roman" w:cs="Times New Roman"/>
          <w:bCs/>
          <w:sz w:val="24"/>
          <w:szCs w:val="24"/>
          <w:vertAlign w:val="subscript"/>
          <w:lang w:val="en-US"/>
        </w:rPr>
        <w:t>1</w:t>
      </w:r>
      <w:r>
        <w:rPr>
          <w:rFonts w:ascii="Times New Roman" w:hAnsi="Times New Roman" w:cs="Times New Roman"/>
          <w:bCs/>
          <w:sz w:val="24"/>
          <w:szCs w:val="24"/>
          <w:lang w:val="en-US"/>
        </w:rPr>
        <w:t xml:space="preserve">) dan </w:t>
      </w:r>
      <w:r>
        <w:rPr>
          <w:rFonts w:ascii="Times New Roman" w:hAnsi="Times New Roman" w:cs="Times New Roman"/>
          <w:bCs/>
          <w:i/>
          <w:sz w:val="24"/>
          <w:szCs w:val="24"/>
          <w:lang w:val="en-US"/>
        </w:rPr>
        <w:t>Financing to Deposit Ratio</w:t>
      </w:r>
      <w:r>
        <w:rPr>
          <w:rFonts w:ascii="Times New Roman" w:hAnsi="Times New Roman" w:cs="Times New Roman"/>
          <w:bCs/>
          <w:sz w:val="24"/>
          <w:szCs w:val="24"/>
          <w:lang w:val="en-US"/>
        </w:rPr>
        <w:t xml:space="preserve"> (FDR) (X</w:t>
      </w:r>
      <w:r>
        <w:rPr>
          <w:rFonts w:ascii="Times New Roman" w:hAnsi="Times New Roman" w:cs="Times New Roman"/>
          <w:bCs/>
          <w:sz w:val="24"/>
          <w:szCs w:val="24"/>
          <w:vertAlign w:val="subscript"/>
          <w:lang w:val="en-US"/>
        </w:rPr>
        <w:t>2</w:t>
      </w:r>
      <w:r>
        <w:rPr>
          <w:rFonts w:ascii="Times New Roman" w:hAnsi="Times New Roman" w:cs="Times New Roman"/>
          <w:bCs/>
          <w:sz w:val="24"/>
          <w:szCs w:val="24"/>
          <w:lang w:val="en-US"/>
        </w:rPr>
        <w:t xml:space="preserve">) bernilai nol, maka variable dependen (Y) </w:t>
      </w:r>
      <w:r>
        <w:rPr>
          <w:rFonts w:ascii="Times New Roman" w:hAnsi="Times New Roman" w:cs="Times New Roman"/>
          <w:bCs/>
          <w:i/>
          <w:sz w:val="24"/>
          <w:szCs w:val="24"/>
          <w:lang w:val="en-US"/>
        </w:rPr>
        <w:t xml:space="preserve">Return On Asset </w:t>
      </w:r>
      <w:proofErr w:type="gramStart"/>
      <w:r>
        <w:rPr>
          <w:rFonts w:ascii="Times New Roman" w:hAnsi="Times New Roman" w:cs="Times New Roman"/>
          <w:bCs/>
          <w:sz w:val="24"/>
          <w:szCs w:val="24"/>
          <w:lang w:val="en-US"/>
        </w:rPr>
        <w:t>( ROA</w:t>
      </w:r>
      <w:proofErr w:type="gramEnd"/>
      <w:r>
        <w:rPr>
          <w:rFonts w:ascii="Times New Roman" w:hAnsi="Times New Roman" w:cs="Times New Roman"/>
          <w:bCs/>
          <w:sz w:val="24"/>
          <w:szCs w:val="24"/>
          <w:lang w:val="en-US"/>
        </w:rPr>
        <w:t>) akan bernilai 0.198.</w:t>
      </w:r>
    </w:p>
    <w:p w:rsidR="00154898" w:rsidRDefault="002D33DA">
      <w:pPr>
        <w:pStyle w:val="ListParagraph1"/>
        <w:numPr>
          <w:ilvl w:val="0"/>
          <w:numId w:val="4"/>
        </w:num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Nilai </w:t>
      </w:r>
      <w:r>
        <w:rPr>
          <w:rFonts w:ascii="Times New Roman" w:hAnsi="Times New Roman" w:cs="Times New Roman"/>
          <w:bCs/>
          <w:i/>
          <w:sz w:val="24"/>
          <w:szCs w:val="24"/>
          <w:lang w:val="en-US"/>
        </w:rPr>
        <w:t xml:space="preserve">Capital Adequacy Ratio </w:t>
      </w:r>
      <w:r>
        <w:rPr>
          <w:rFonts w:ascii="Times New Roman" w:hAnsi="Times New Roman" w:cs="Times New Roman"/>
          <w:bCs/>
          <w:sz w:val="24"/>
          <w:szCs w:val="24"/>
          <w:lang w:val="en-US"/>
        </w:rPr>
        <w:t xml:space="preserve">(CAR) memiliki koefisien -1.478 dan bertanda negatif artinya apabila nilai variable lainnya tetap (tidak berubah) atau sama dengan nol, maka kenaikan </w:t>
      </w:r>
      <w:r>
        <w:rPr>
          <w:rFonts w:ascii="Times New Roman" w:hAnsi="Times New Roman" w:cs="Times New Roman"/>
          <w:bCs/>
          <w:i/>
          <w:sz w:val="24"/>
          <w:szCs w:val="24"/>
          <w:lang w:val="en-US"/>
        </w:rPr>
        <w:t xml:space="preserve">Capital Adequacy Ratio </w:t>
      </w:r>
      <w:r>
        <w:rPr>
          <w:rFonts w:ascii="Times New Roman" w:hAnsi="Times New Roman" w:cs="Times New Roman"/>
          <w:bCs/>
          <w:sz w:val="24"/>
          <w:szCs w:val="24"/>
          <w:lang w:val="en-US"/>
        </w:rPr>
        <w:t>(CAR) (X</w:t>
      </w:r>
      <w:r>
        <w:rPr>
          <w:rFonts w:ascii="Times New Roman" w:hAnsi="Times New Roman" w:cs="Times New Roman"/>
          <w:bCs/>
          <w:sz w:val="24"/>
          <w:szCs w:val="24"/>
          <w:vertAlign w:val="subscript"/>
          <w:lang w:val="en-US"/>
        </w:rPr>
        <w:t>1</w:t>
      </w:r>
      <w:r>
        <w:rPr>
          <w:rFonts w:ascii="Times New Roman" w:hAnsi="Times New Roman" w:cs="Times New Roman"/>
          <w:bCs/>
          <w:sz w:val="24"/>
          <w:szCs w:val="24"/>
          <w:lang w:val="en-US"/>
        </w:rPr>
        <w:t xml:space="preserve">) sebesar 1 satuan akan menurunkan </w:t>
      </w:r>
      <w:r>
        <w:rPr>
          <w:rFonts w:ascii="Times New Roman" w:hAnsi="Times New Roman" w:cs="Times New Roman"/>
          <w:bCs/>
          <w:i/>
          <w:sz w:val="24"/>
          <w:szCs w:val="24"/>
          <w:lang w:val="en-US"/>
        </w:rPr>
        <w:t xml:space="preserve">Return On Asset </w:t>
      </w:r>
      <w:proofErr w:type="gramStart"/>
      <w:r>
        <w:rPr>
          <w:rFonts w:ascii="Times New Roman" w:hAnsi="Times New Roman" w:cs="Times New Roman"/>
          <w:bCs/>
          <w:sz w:val="24"/>
          <w:szCs w:val="24"/>
          <w:lang w:val="en-US"/>
        </w:rPr>
        <w:t>( ROA</w:t>
      </w:r>
      <w:proofErr w:type="gramEnd"/>
      <w:r>
        <w:rPr>
          <w:rFonts w:ascii="Times New Roman" w:hAnsi="Times New Roman" w:cs="Times New Roman"/>
          <w:bCs/>
          <w:sz w:val="24"/>
          <w:szCs w:val="24"/>
          <w:lang w:val="en-US"/>
        </w:rPr>
        <w:t>) sebesar – 1.478.</w:t>
      </w:r>
    </w:p>
    <w:p w:rsidR="00154898" w:rsidRDefault="002D33DA">
      <w:pPr>
        <w:pStyle w:val="ListParagraph1"/>
        <w:numPr>
          <w:ilvl w:val="0"/>
          <w:numId w:val="4"/>
        </w:numPr>
        <w:spacing w:line="48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Nilai </w:t>
      </w:r>
      <w:r>
        <w:rPr>
          <w:rFonts w:ascii="Times New Roman" w:hAnsi="Times New Roman" w:cs="Times New Roman"/>
          <w:bCs/>
          <w:i/>
          <w:sz w:val="24"/>
          <w:szCs w:val="24"/>
          <w:lang w:val="en-US"/>
        </w:rPr>
        <w:t>Financing to Deposit Ratio</w:t>
      </w:r>
      <w:r>
        <w:rPr>
          <w:rFonts w:ascii="Times New Roman" w:hAnsi="Times New Roman" w:cs="Times New Roman"/>
          <w:bCs/>
          <w:sz w:val="24"/>
          <w:szCs w:val="24"/>
          <w:lang w:val="en-US"/>
        </w:rPr>
        <w:t xml:space="preserve"> (FDR) (X</w:t>
      </w:r>
      <w:r>
        <w:rPr>
          <w:rFonts w:ascii="Times New Roman" w:hAnsi="Times New Roman" w:cs="Times New Roman"/>
          <w:bCs/>
          <w:sz w:val="24"/>
          <w:szCs w:val="24"/>
          <w:vertAlign w:val="subscript"/>
          <w:lang w:val="en-US"/>
        </w:rPr>
        <w:t>2</w:t>
      </w:r>
      <w:r>
        <w:rPr>
          <w:rFonts w:ascii="Times New Roman" w:hAnsi="Times New Roman" w:cs="Times New Roman"/>
          <w:bCs/>
          <w:sz w:val="24"/>
          <w:szCs w:val="24"/>
          <w:lang w:val="en-US"/>
        </w:rPr>
        <w:t xml:space="preserve">) memiliki koefisien sebesar 0.866 dan bertanda positif artinya apabila nilai variable lainnya tetap (tidak berubah) atau sama dengan nol, maka kenaikan </w:t>
      </w:r>
      <w:r>
        <w:rPr>
          <w:rFonts w:ascii="Times New Roman" w:hAnsi="Times New Roman" w:cs="Times New Roman"/>
          <w:bCs/>
          <w:i/>
          <w:sz w:val="24"/>
          <w:szCs w:val="24"/>
          <w:lang w:val="en-US"/>
        </w:rPr>
        <w:t>Financing to Deposit Ratio</w:t>
      </w:r>
      <w:r>
        <w:rPr>
          <w:rFonts w:ascii="Times New Roman" w:hAnsi="Times New Roman" w:cs="Times New Roman"/>
          <w:bCs/>
          <w:sz w:val="24"/>
          <w:szCs w:val="24"/>
          <w:lang w:val="en-US"/>
        </w:rPr>
        <w:t xml:space="preserve"> (FDR) (X</w:t>
      </w:r>
      <w:r>
        <w:rPr>
          <w:rFonts w:ascii="Times New Roman" w:hAnsi="Times New Roman" w:cs="Times New Roman"/>
          <w:bCs/>
          <w:sz w:val="24"/>
          <w:szCs w:val="24"/>
          <w:vertAlign w:val="subscript"/>
          <w:lang w:val="en-US"/>
        </w:rPr>
        <w:t>2</w:t>
      </w:r>
      <w:r>
        <w:rPr>
          <w:rFonts w:ascii="Times New Roman" w:hAnsi="Times New Roman" w:cs="Times New Roman"/>
          <w:bCs/>
          <w:sz w:val="24"/>
          <w:szCs w:val="24"/>
          <w:lang w:val="en-US"/>
        </w:rPr>
        <w:t xml:space="preserve">) sebesar 1 satuan akan menaikan </w:t>
      </w:r>
      <w:r>
        <w:rPr>
          <w:rFonts w:ascii="Times New Roman" w:hAnsi="Times New Roman" w:cs="Times New Roman"/>
          <w:bCs/>
          <w:i/>
          <w:sz w:val="24"/>
          <w:szCs w:val="24"/>
          <w:lang w:val="en-US"/>
        </w:rPr>
        <w:t xml:space="preserve">Return On Asset </w:t>
      </w:r>
      <w:proofErr w:type="gramStart"/>
      <w:r>
        <w:rPr>
          <w:rFonts w:ascii="Times New Roman" w:hAnsi="Times New Roman" w:cs="Times New Roman"/>
          <w:bCs/>
          <w:sz w:val="24"/>
          <w:szCs w:val="24"/>
          <w:lang w:val="en-US"/>
        </w:rPr>
        <w:t>( ROA</w:t>
      </w:r>
      <w:proofErr w:type="gramEnd"/>
      <w:r>
        <w:rPr>
          <w:rFonts w:ascii="Times New Roman" w:hAnsi="Times New Roman" w:cs="Times New Roman"/>
          <w:bCs/>
          <w:sz w:val="24"/>
          <w:szCs w:val="24"/>
          <w:lang w:val="en-US"/>
        </w:rPr>
        <w:t>) sebesar 0.866.</w:t>
      </w:r>
    </w:p>
    <w:p w:rsidR="00154898" w:rsidRDefault="002D33DA">
      <w:pPr>
        <w:pStyle w:val="ListParagraph1"/>
        <w:numPr>
          <w:ilvl w:val="2"/>
          <w:numId w:val="1"/>
        </w:numPr>
        <w:spacing w:after="0" w:line="48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Analisis Koefisien Korelasi</w:t>
      </w:r>
    </w:p>
    <w:p w:rsidR="00154898" w:rsidRDefault="002D33DA">
      <w:pPr>
        <w:spacing w:line="480" w:lineRule="auto"/>
        <w:ind w:left="360"/>
        <w:jc w:val="both"/>
        <w:rPr>
          <w:rFonts w:ascii="Times New Roman" w:hAnsi="Times New Roman" w:cs="Times New Roman"/>
          <w:bCs/>
          <w:sz w:val="24"/>
          <w:szCs w:val="24"/>
          <w:lang w:val="en-US"/>
        </w:rPr>
      </w:pPr>
      <w:r>
        <w:rPr>
          <w:rFonts w:ascii="Times New Roman" w:hAnsi="Times New Roman" w:cs="Times New Roman"/>
          <w:bCs/>
          <w:sz w:val="24"/>
          <w:szCs w:val="24"/>
          <w:lang w:val="en-US"/>
        </w:rPr>
        <w:t>Analisis koefisien kolerasi merupakan analisis yang digunakan untuk mengetahui hubungan antara variable bebas dengan variable terikat bergantung secara bersama-sama dan untuk mengukur seberapa besar variasi perubahan variable bebas mampu menjelaskan variasi perubahan variable terikat. Hasil analisis dapat dilihat pada tabel 4.8 berikut:</w:t>
      </w:r>
    </w:p>
    <w:p w:rsidR="00154898" w:rsidRDefault="002D33DA">
      <w:pPr>
        <w:spacing w:line="480" w:lineRule="auto"/>
        <w:ind w:left="360"/>
        <w:jc w:val="center"/>
        <w:rPr>
          <w:rFonts w:ascii="Times New Roman" w:hAnsi="Times New Roman" w:cs="Times New Roman"/>
          <w:bCs/>
          <w:sz w:val="24"/>
          <w:szCs w:val="24"/>
          <w:lang w:val="en-US"/>
        </w:rPr>
      </w:pPr>
      <w:r>
        <w:rPr>
          <w:rFonts w:ascii="Times New Roman" w:hAnsi="Times New Roman" w:cs="Times New Roman"/>
          <w:b/>
          <w:bCs/>
          <w:sz w:val="24"/>
          <w:szCs w:val="24"/>
          <w:lang w:val="en-US"/>
        </w:rPr>
        <w:t>Tabel 4.8</w:t>
      </w:r>
    </w:p>
    <w:tbl>
      <w:tblPr>
        <w:tblW w:w="58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5"/>
        <w:gridCol w:w="1024"/>
        <w:gridCol w:w="1086"/>
        <w:gridCol w:w="1469"/>
        <w:gridCol w:w="1469"/>
      </w:tblGrid>
      <w:tr w:rsidR="00154898">
        <w:trPr>
          <w:cantSplit/>
          <w:jc w:val="center"/>
        </w:trPr>
        <w:tc>
          <w:tcPr>
            <w:tcW w:w="5843" w:type="dxa"/>
            <w:gridSpan w:val="5"/>
            <w:tcBorders>
              <w:top w:val="nil"/>
              <w:left w:val="nil"/>
              <w:bottom w:val="nil"/>
              <w:right w:val="nil"/>
            </w:tcBorders>
            <w:shd w:val="clear" w:color="auto" w:fill="FFFFFF"/>
            <w:vAlign w:val="center"/>
          </w:tcPr>
          <w:p w:rsidR="00154898" w:rsidRDefault="002D33DA">
            <w:pPr>
              <w:autoSpaceDE w:val="0"/>
              <w:autoSpaceDN w:val="0"/>
              <w:adjustRightInd w:val="0"/>
              <w:spacing w:after="0" w:line="320" w:lineRule="atLeast"/>
              <w:ind w:left="60" w:right="60"/>
              <w:jc w:val="center"/>
              <w:rPr>
                <w:rFonts w:ascii="Arial" w:hAnsi="Arial" w:cs="Arial"/>
                <w:color w:val="010205"/>
                <w:lang w:val="en-US"/>
              </w:rPr>
            </w:pPr>
            <w:r>
              <w:rPr>
                <w:rFonts w:ascii="Arial" w:hAnsi="Arial" w:cs="Arial"/>
                <w:b/>
                <w:bCs/>
                <w:color w:val="010205"/>
                <w:lang w:val="en-US"/>
              </w:rPr>
              <w:t>Model Summary</w:t>
            </w:r>
          </w:p>
        </w:tc>
      </w:tr>
      <w:tr w:rsidR="00154898">
        <w:trPr>
          <w:cantSplit/>
          <w:jc w:val="center"/>
        </w:trPr>
        <w:tc>
          <w:tcPr>
            <w:tcW w:w="795" w:type="dxa"/>
            <w:tcBorders>
              <w:top w:val="nil"/>
              <w:left w:val="nil"/>
              <w:bottom w:val="single" w:sz="8" w:space="0" w:color="152935"/>
              <w:right w:val="nil"/>
            </w:tcBorders>
            <w:shd w:val="clear" w:color="auto" w:fill="FFFFFF"/>
            <w:vAlign w:val="bottom"/>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Model</w:t>
            </w:r>
          </w:p>
        </w:tc>
        <w:tc>
          <w:tcPr>
            <w:tcW w:w="1024" w:type="dxa"/>
            <w:tcBorders>
              <w:top w:val="nil"/>
              <w:left w:val="nil"/>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R</w:t>
            </w:r>
          </w:p>
        </w:tc>
        <w:tc>
          <w:tcPr>
            <w:tcW w:w="1086"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R Square</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Adjusted R Square</w:t>
            </w:r>
          </w:p>
        </w:tc>
        <w:tc>
          <w:tcPr>
            <w:tcW w:w="1469" w:type="dxa"/>
            <w:tcBorders>
              <w:top w:val="nil"/>
              <w:left w:val="single" w:sz="8" w:space="0" w:color="E0E0E0"/>
              <w:bottom w:val="single" w:sz="8" w:space="0" w:color="152935"/>
              <w:right w:val="nil"/>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Std. Error of the Estimate</w:t>
            </w:r>
          </w:p>
        </w:tc>
      </w:tr>
      <w:tr w:rsidR="00154898">
        <w:trPr>
          <w:cantSplit/>
          <w:jc w:val="center"/>
        </w:trPr>
        <w:tc>
          <w:tcPr>
            <w:tcW w:w="795" w:type="dxa"/>
            <w:tcBorders>
              <w:top w:val="single" w:sz="8" w:space="0" w:color="152935"/>
              <w:left w:val="nil"/>
              <w:bottom w:val="single" w:sz="8" w:space="0" w:color="152935"/>
              <w:right w:val="nil"/>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1</w:t>
            </w:r>
          </w:p>
        </w:tc>
        <w:tc>
          <w:tcPr>
            <w:tcW w:w="1024" w:type="dxa"/>
            <w:tcBorders>
              <w:top w:val="single" w:sz="8" w:space="0" w:color="152935"/>
              <w:left w:val="nil"/>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.613</w:t>
            </w:r>
            <w:r>
              <w:rPr>
                <w:rFonts w:ascii="Arial" w:hAnsi="Arial" w:cs="Arial"/>
                <w:color w:val="010205"/>
                <w:sz w:val="18"/>
                <w:szCs w:val="18"/>
                <w:vertAlign w:val="superscript"/>
                <w:lang w:val="en-US"/>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.375</w:t>
            </w:r>
          </w:p>
        </w:tc>
        <w:tc>
          <w:tcPr>
            <w:tcW w:w="1469" w:type="dxa"/>
            <w:tcBorders>
              <w:top w:val="single" w:sz="8" w:space="0" w:color="152935"/>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.302</w:t>
            </w:r>
          </w:p>
        </w:tc>
        <w:tc>
          <w:tcPr>
            <w:tcW w:w="1469" w:type="dxa"/>
            <w:tcBorders>
              <w:top w:val="single" w:sz="8" w:space="0" w:color="152935"/>
              <w:left w:val="single" w:sz="8" w:space="0" w:color="E0E0E0"/>
              <w:bottom w:val="single" w:sz="8" w:space="0" w:color="152935"/>
              <w:right w:val="nil"/>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.093</w:t>
            </w:r>
          </w:p>
        </w:tc>
      </w:tr>
      <w:tr w:rsidR="00154898">
        <w:trPr>
          <w:cantSplit/>
          <w:jc w:val="center"/>
        </w:trPr>
        <w:tc>
          <w:tcPr>
            <w:tcW w:w="5843" w:type="dxa"/>
            <w:gridSpan w:val="5"/>
            <w:tcBorders>
              <w:top w:val="nil"/>
              <w:left w:val="nil"/>
              <w:bottom w:val="nil"/>
              <w:right w:val="nil"/>
            </w:tcBorders>
            <w:shd w:val="clear" w:color="auto" w:fill="FFFFFF"/>
          </w:tcPr>
          <w:p w:rsidR="00154898" w:rsidRDefault="002D33DA">
            <w:pPr>
              <w:pStyle w:val="ListParagraph1"/>
              <w:numPr>
                <w:ilvl w:val="0"/>
                <w:numId w:val="5"/>
              </w:numPr>
              <w:autoSpaceDE w:val="0"/>
              <w:autoSpaceDN w:val="0"/>
              <w:adjustRightInd w:val="0"/>
              <w:spacing w:after="0" w:line="320" w:lineRule="atLeast"/>
              <w:ind w:right="60"/>
              <w:rPr>
                <w:rFonts w:ascii="Arial" w:hAnsi="Arial" w:cs="Arial"/>
                <w:color w:val="010205"/>
                <w:sz w:val="18"/>
                <w:szCs w:val="18"/>
                <w:lang w:val="en-US"/>
              </w:rPr>
            </w:pPr>
            <w:r>
              <w:rPr>
                <w:rFonts w:ascii="Arial" w:hAnsi="Arial" w:cs="Arial"/>
                <w:color w:val="010205"/>
                <w:sz w:val="18"/>
                <w:szCs w:val="18"/>
                <w:lang w:val="en-US"/>
              </w:rPr>
              <w:t>Predictors: (Constant), FDR, CAR</w:t>
            </w:r>
          </w:p>
          <w:p w:rsidR="00154898" w:rsidRDefault="002D33DA">
            <w:pPr>
              <w:pStyle w:val="ListParagraph1"/>
              <w:numPr>
                <w:ilvl w:val="0"/>
                <w:numId w:val="5"/>
              </w:numPr>
              <w:autoSpaceDE w:val="0"/>
              <w:autoSpaceDN w:val="0"/>
              <w:adjustRightInd w:val="0"/>
              <w:spacing w:after="0" w:line="320" w:lineRule="atLeast"/>
              <w:ind w:right="60"/>
              <w:rPr>
                <w:rFonts w:ascii="Arial" w:hAnsi="Arial" w:cs="Arial"/>
                <w:color w:val="010205"/>
                <w:sz w:val="18"/>
                <w:szCs w:val="18"/>
                <w:lang w:val="en-US"/>
              </w:rPr>
            </w:pPr>
            <w:r>
              <w:rPr>
                <w:rFonts w:ascii="Arial" w:hAnsi="Arial" w:cs="Arial"/>
                <w:color w:val="010205"/>
                <w:sz w:val="18"/>
                <w:szCs w:val="18"/>
                <w:lang w:val="en-US"/>
              </w:rPr>
              <w:t xml:space="preserve">Dipendent </w:t>
            </w:r>
            <w:proofErr w:type="gramStart"/>
            <w:r>
              <w:rPr>
                <w:rFonts w:ascii="Arial" w:hAnsi="Arial" w:cs="Arial"/>
                <w:color w:val="010205"/>
                <w:sz w:val="18"/>
                <w:szCs w:val="18"/>
                <w:lang w:val="en-US"/>
              </w:rPr>
              <w:t>Variable :</w:t>
            </w:r>
            <w:proofErr w:type="gramEnd"/>
            <w:r>
              <w:rPr>
                <w:rFonts w:ascii="Arial" w:hAnsi="Arial" w:cs="Arial"/>
                <w:color w:val="010205"/>
                <w:sz w:val="18"/>
                <w:szCs w:val="18"/>
                <w:lang w:val="en-US"/>
              </w:rPr>
              <w:t xml:space="preserve"> ROA</w:t>
            </w:r>
          </w:p>
        </w:tc>
      </w:tr>
    </w:tbl>
    <w:p w:rsidR="00154898" w:rsidRDefault="002D33DA">
      <w:pPr>
        <w:spacing w:line="480" w:lineRule="auto"/>
        <w:ind w:left="36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Sumber: Data Sekunder yang Diolah Menggunakan SPSS 24 (201</w:t>
      </w:r>
      <w:r>
        <w:rPr>
          <w:rFonts w:ascii="Times New Roman" w:hAnsi="Times New Roman" w:cs="Times New Roman"/>
          <w:b/>
          <w:bCs/>
          <w:sz w:val="24"/>
          <w:szCs w:val="24"/>
        </w:rPr>
        <w:t>8</w:t>
      </w:r>
      <w:r>
        <w:rPr>
          <w:rFonts w:ascii="Times New Roman" w:hAnsi="Times New Roman" w:cs="Times New Roman"/>
          <w:b/>
          <w:bCs/>
          <w:sz w:val="24"/>
          <w:szCs w:val="24"/>
          <w:lang w:val="en-US"/>
        </w:rPr>
        <w:t>)</w:t>
      </w:r>
    </w:p>
    <w:p w:rsidR="00154898" w:rsidRDefault="002D33DA">
      <w:pPr>
        <w:spacing w:line="480" w:lineRule="auto"/>
        <w:jc w:val="both"/>
        <w:rPr>
          <w:rFonts w:ascii="Times New Roman" w:hAnsi="Times New Roman" w:cs="Times New Roman"/>
          <w:bCs/>
          <w:sz w:val="24"/>
          <w:szCs w:val="24"/>
          <w:lang w:val="en-US"/>
        </w:rPr>
      </w:pPr>
      <w:r>
        <w:rPr>
          <w:rFonts w:ascii="Times New Roman" w:hAnsi="Times New Roman" w:cs="Times New Roman"/>
          <w:b/>
          <w:bCs/>
          <w:sz w:val="24"/>
          <w:szCs w:val="24"/>
          <w:lang w:val="en-US"/>
        </w:rPr>
        <w:tab/>
      </w:r>
      <w:r>
        <w:rPr>
          <w:rFonts w:ascii="Times New Roman" w:hAnsi="Times New Roman" w:cs="Times New Roman"/>
          <w:bCs/>
          <w:sz w:val="24"/>
          <w:szCs w:val="24"/>
          <w:lang w:val="en-US"/>
        </w:rPr>
        <w:t xml:space="preserve">Berdasarkan hasil pengolahan data SPSS 24 pada tabel 4.8 menunjukkan bahwa nilai koefisien korelasi sebesar 0,613 berarti terdapat hubungan antara </w:t>
      </w:r>
      <w:r>
        <w:rPr>
          <w:rFonts w:ascii="Times New Roman" w:hAnsi="Times New Roman" w:cs="Times New Roman"/>
          <w:bCs/>
          <w:i/>
          <w:sz w:val="24"/>
          <w:szCs w:val="24"/>
          <w:lang w:val="en-US"/>
        </w:rPr>
        <w:t xml:space="preserve">Capital Adequacy Ratio </w:t>
      </w:r>
      <w:r>
        <w:rPr>
          <w:rFonts w:ascii="Times New Roman" w:hAnsi="Times New Roman" w:cs="Times New Roman"/>
          <w:bCs/>
          <w:sz w:val="24"/>
          <w:szCs w:val="24"/>
          <w:lang w:val="en-US"/>
        </w:rPr>
        <w:t xml:space="preserve">(CAR) dan </w:t>
      </w:r>
      <w:r>
        <w:rPr>
          <w:rFonts w:ascii="Times New Roman" w:hAnsi="Times New Roman" w:cs="Times New Roman"/>
          <w:bCs/>
          <w:i/>
          <w:sz w:val="24"/>
          <w:szCs w:val="24"/>
          <w:lang w:val="en-US"/>
        </w:rPr>
        <w:t xml:space="preserve">Financing to Deposit Ratio </w:t>
      </w:r>
      <w:r>
        <w:rPr>
          <w:rFonts w:ascii="Times New Roman" w:hAnsi="Times New Roman" w:cs="Times New Roman"/>
          <w:bCs/>
          <w:sz w:val="24"/>
          <w:szCs w:val="24"/>
          <w:lang w:val="en-US"/>
        </w:rPr>
        <w:t xml:space="preserve">(FDR) terhadap </w:t>
      </w:r>
      <w:r>
        <w:rPr>
          <w:rFonts w:ascii="Times New Roman" w:hAnsi="Times New Roman" w:cs="Times New Roman"/>
          <w:bCs/>
          <w:i/>
          <w:sz w:val="24"/>
          <w:szCs w:val="24"/>
          <w:lang w:val="en-US"/>
        </w:rPr>
        <w:t xml:space="preserve">Return </w:t>
      </w:r>
      <w:proofErr w:type="gramStart"/>
      <w:r>
        <w:rPr>
          <w:rFonts w:ascii="Times New Roman" w:hAnsi="Times New Roman" w:cs="Times New Roman"/>
          <w:bCs/>
          <w:i/>
          <w:sz w:val="24"/>
          <w:szCs w:val="24"/>
          <w:lang w:val="en-US"/>
        </w:rPr>
        <w:t>On</w:t>
      </w:r>
      <w:proofErr w:type="gramEnd"/>
      <w:r>
        <w:rPr>
          <w:rFonts w:ascii="Times New Roman" w:hAnsi="Times New Roman" w:cs="Times New Roman"/>
          <w:bCs/>
          <w:i/>
          <w:sz w:val="24"/>
          <w:szCs w:val="24"/>
          <w:lang w:val="en-US"/>
        </w:rPr>
        <w:t xml:space="preserve"> Asset </w:t>
      </w:r>
      <w:r>
        <w:rPr>
          <w:rFonts w:ascii="Times New Roman" w:hAnsi="Times New Roman" w:cs="Times New Roman"/>
          <w:bCs/>
          <w:sz w:val="24"/>
          <w:szCs w:val="24"/>
          <w:lang w:val="en-US"/>
        </w:rPr>
        <w:t>(ROA). Karena bila koefisien berada pada interval 0,80-1,00 menunjukkan hubungan sangat kuat sesuai dengan pedoman.</w:t>
      </w:r>
    </w:p>
    <w:p w:rsidR="00154898" w:rsidRDefault="002D33DA">
      <w:pPr>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Tabel 4.9</w:t>
      </w:r>
    </w:p>
    <w:p w:rsidR="00154898" w:rsidRDefault="002D33DA">
      <w:pPr>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Pedoman Interprestasi Koefisien Korelasi</w:t>
      </w:r>
    </w:p>
    <w:tbl>
      <w:tblPr>
        <w:tblStyle w:val="TableGrid"/>
        <w:tblW w:w="8153" w:type="dxa"/>
        <w:tblLayout w:type="fixed"/>
        <w:tblLook w:val="04A0" w:firstRow="1" w:lastRow="0" w:firstColumn="1" w:lastColumn="0" w:noHBand="0" w:noVBand="1"/>
      </w:tblPr>
      <w:tblGrid>
        <w:gridCol w:w="4076"/>
        <w:gridCol w:w="4077"/>
      </w:tblGrid>
      <w:tr w:rsidR="00154898">
        <w:tc>
          <w:tcPr>
            <w:tcW w:w="4076"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 xml:space="preserve">Interval Koefisien </w:t>
            </w:r>
          </w:p>
        </w:tc>
        <w:tc>
          <w:tcPr>
            <w:tcW w:w="4077"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Tingkat hubungan</w:t>
            </w:r>
          </w:p>
        </w:tc>
      </w:tr>
      <w:tr w:rsidR="00154898">
        <w:tc>
          <w:tcPr>
            <w:tcW w:w="4076"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0,00-0,199</w:t>
            </w:r>
          </w:p>
        </w:tc>
        <w:tc>
          <w:tcPr>
            <w:tcW w:w="4077" w:type="dxa"/>
          </w:tcPr>
          <w:p w:rsidR="00154898" w:rsidRDefault="002D33DA">
            <w:pPr>
              <w:spacing w:line="240" w:lineRule="auto"/>
              <w:jc w:val="center"/>
              <w:rPr>
                <w:rFonts w:ascii="Times New Roman" w:hAnsi="Times New Roman" w:cs="Times New Roman"/>
                <w:bCs/>
                <w:sz w:val="24"/>
                <w:szCs w:val="24"/>
                <w:lang w:val="en-US"/>
              </w:rPr>
            </w:pPr>
            <w:proofErr w:type="gramStart"/>
            <w:r>
              <w:rPr>
                <w:rFonts w:ascii="Times New Roman" w:hAnsi="Times New Roman" w:cs="Times New Roman"/>
                <w:bCs/>
                <w:sz w:val="24"/>
                <w:szCs w:val="24"/>
                <w:lang w:val="en-US"/>
              </w:rPr>
              <w:t>Sangat  rendah</w:t>
            </w:r>
            <w:proofErr w:type="gramEnd"/>
          </w:p>
        </w:tc>
      </w:tr>
      <w:tr w:rsidR="00154898">
        <w:tc>
          <w:tcPr>
            <w:tcW w:w="4076"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0,20-0,399</w:t>
            </w:r>
          </w:p>
        </w:tc>
        <w:tc>
          <w:tcPr>
            <w:tcW w:w="4077"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Rendah</w:t>
            </w:r>
          </w:p>
        </w:tc>
      </w:tr>
      <w:tr w:rsidR="00154898">
        <w:tc>
          <w:tcPr>
            <w:tcW w:w="4076"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0,40-0,599</w:t>
            </w:r>
          </w:p>
        </w:tc>
        <w:tc>
          <w:tcPr>
            <w:tcW w:w="4077"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Sedang</w:t>
            </w:r>
          </w:p>
        </w:tc>
      </w:tr>
      <w:tr w:rsidR="00154898">
        <w:trPr>
          <w:trHeight w:val="345"/>
        </w:trPr>
        <w:tc>
          <w:tcPr>
            <w:tcW w:w="4076"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0,60-0,799</w:t>
            </w:r>
          </w:p>
        </w:tc>
        <w:tc>
          <w:tcPr>
            <w:tcW w:w="4077" w:type="dxa"/>
          </w:tcPr>
          <w:p w:rsidR="00154898" w:rsidRDefault="002D33DA">
            <w:pPr>
              <w:spacing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Kuat</w:t>
            </w:r>
          </w:p>
        </w:tc>
      </w:tr>
      <w:tr w:rsidR="00154898">
        <w:trPr>
          <w:trHeight w:val="188"/>
        </w:trPr>
        <w:tc>
          <w:tcPr>
            <w:tcW w:w="4076" w:type="dxa"/>
          </w:tcPr>
          <w:p w:rsidR="00154898" w:rsidRDefault="002D33DA">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0,80-1,00</w:t>
            </w:r>
          </w:p>
        </w:tc>
        <w:tc>
          <w:tcPr>
            <w:tcW w:w="4077" w:type="dxa"/>
          </w:tcPr>
          <w:p w:rsidR="00154898" w:rsidRDefault="002D33DA">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Sangat kuat</w:t>
            </w:r>
          </w:p>
        </w:tc>
      </w:tr>
    </w:tbl>
    <w:p w:rsidR="00154898" w:rsidRDefault="002D33DA">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Sumber: Sugiyono (2011:231)</w:t>
      </w:r>
    </w:p>
    <w:p w:rsidR="00154898" w:rsidRDefault="00154898">
      <w:pPr>
        <w:spacing w:after="0" w:line="240" w:lineRule="auto"/>
        <w:jc w:val="center"/>
        <w:rPr>
          <w:rFonts w:ascii="Times New Roman" w:hAnsi="Times New Roman" w:cs="Times New Roman"/>
          <w:b/>
          <w:bCs/>
          <w:sz w:val="24"/>
          <w:szCs w:val="24"/>
          <w:lang w:val="en-US"/>
        </w:rPr>
      </w:pPr>
    </w:p>
    <w:p w:rsidR="00154898" w:rsidRDefault="00154898">
      <w:pPr>
        <w:spacing w:after="0" w:line="240" w:lineRule="auto"/>
        <w:jc w:val="center"/>
        <w:rPr>
          <w:rFonts w:ascii="Times New Roman" w:hAnsi="Times New Roman" w:cs="Times New Roman"/>
          <w:b/>
          <w:bCs/>
          <w:sz w:val="24"/>
          <w:szCs w:val="24"/>
          <w:lang w:val="en-US"/>
        </w:rPr>
      </w:pPr>
    </w:p>
    <w:p w:rsidR="00154898" w:rsidRDefault="00154898">
      <w:pPr>
        <w:spacing w:after="0" w:line="240" w:lineRule="auto"/>
        <w:jc w:val="center"/>
        <w:rPr>
          <w:rFonts w:ascii="Times New Roman" w:hAnsi="Times New Roman" w:cs="Times New Roman"/>
          <w:b/>
          <w:bCs/>
          <w:sz w:val="24"/>
          <w:szCs w:val="24"/>
          <w:lang w:val="en-US"/>
        </w:rPr>
      </w:pPr>
    </w:p>
    <w:p w:rsidR="00154898" w:rsidRDefault="002D33DA">
      <w:pPr>
        <w:pStyle w:val="ListParagraph1"/>
        <w:numPr>
          <w:ilvl w:val="2"/>
          <w:numId w:val="1"/>
        </w:numPr>
        <w:spacing w:after="0" w:line="48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Analisis Koefisien Determinasi (R</w:t>
      </w:r>
      <w:r>
        <w:rPr>
          <w:rFonts w:ascii="Times New Roman" w:hAnsi="Times New Roman" w:cs="Times New Roman"/>
          <w:b/>
          <w:bCs/>
          <w:sz w:val="24"/>
          <w:szCs w:val="24"/>
          <w:vertAlign w:val="superscript"/>
          <w:lang w:val="en-US"/>
        </w:rPr>
        <w:t>2</w:t>
      </w:r>
      <w:r>
        <w:rPr>
          <w:rFonts w:ascii="Times New Roman" w:hAnsi="Times New Roman" w:cs="Times New Roman"/>
          <w:b/>
          <w:bCs/>
          <w:sz w:val="24"/>
          <w:szCs w:val="24"/>
          <w:lang w:val="en-US"/>
        </w:rPr>
        <w:t>)</w:t>
      </w:r>
    </w:p>
    <w:p w:rsidR="00154898" w:rsidRDefault="002D33DA">
      <w:pPr>
        <w:spacing w:line="480" w:lineRule="auto"/>
        <w:ind w:firstLine="720"/>
        <w:jc w:val="both"/>
        <w:rPr>
          <w:rFonts w:ascii="Times New Roman" w:hAnsi="Times New Roman" w:cs="Times New Roman"/>
          <w:bCs/>
          <w:sz w:val="24"/>
          <w:szCs w:val="24"/>
          <w:lang w:val="en-US"/>
        </w:rPr>
      </w:pPr>
      <w:r>
        <w:rPr>
          <w:rFonts w:ascii="Times New Roman" w:hAnsi="Times New Roman" w:cs="Times New Roman"/>
          <w:bCs/>
          <w:sz w:val="24"/>
          <w:szCs w:val="24"/>
          <w:lang w:val="en-US"/>
        </w:rPr>
        <w:t>Pengujian ini dilakukan untuk mengukur atau mengetahui seberapa besar perubahan variabel terikat mempengaruhi variabel bebasnya. Hasil analisis koefisien determinasi seperti yang dilihat pada tabel 4.10 berikut:</w:t>
      </w:r>
    </w:p>
    <w:p w:rsidR="00154898" w:rsidRDefault="002D33DA">
      <w:pPr>
        <w:spacing w:line="480" w:lineRule="auto"/>
        <w:ind w:firstLine="72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Tabel 4.10</w:t>
      </w:r>
    </w:p>
    <w:tbl>
      <w:tblPr>
        <w:tblW w:w="58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5"/>
        <w:gridCol w:w="1024"/>
        <w:gridCol w:w="1086"/>
        <w:gridCol w:w="1469"/>
        <w:gridCol w:w="1469"/>
      </w:tblGrid>
      <w:tr w:rsidR="00154898">
        <w:trPr>
          <w:cantSplit/>
          <w:jc w:val="center"/>
        </w:trPr>
        <w:tc>
          <w:tcPr>
            <w:tcW w:w="5843" w:type="dxa"/>
            <w:gridSpan w:val="5"/>
            <w:tcBorders>
              <w:top w:val="nil"/>
              <w:left w:val="nil"/>
              <w:bottom w:val="nil"/>
              <w:right w:val="nil"/>
            </w:tcBorders>
            <w:shd w:val="clear" w:color="auto" w:fill="FFFFFF"/>
            <w:vAlign w:val="center"/>
          </w:tcPr>
          <w:p w:rsidR="00154898" w:rsidRDefault="002D33DA">
            <w:pPr>
              <w:autoSpaceDE w:val="0"/>
              <w:autoSpaceDN w:val="0"/>
              <w:adjustRightInd w:val="0"/>
              <w:spacing w:after="0" w:line="320" w:lineRule="atLeast"/>
              <w:ind w:left="60" w:right="60"/>
              <w:jc w:val="center"/>
              <w:rPr>
                <w:rFonts w:ascii="Arial" w:hAnsi="Arial" w:cs="Arial"/>
                <w:color w:val="010205"/>
                <w:lang w:val="en-US"/>
              </w:rPr>
            </w:pPr>
            <w:r>
              <w:rPr>
                <w:rFonts w:ascii="Arial" w:hAnsi="Arial" w:cs="Arial"/>
                <w:b/>
                <w:bCs/>
                <w:color w:val="010205"/>
                <w:lang w:val="en-US"/>
              </w:rPr>
              <w:t>Model Summary</w:t>
            </w:r>
          </w:p>
        </w:tc>
      </w:tr>
      <w:tr w:rsidR="00154898">
        <w:trPr>
          <w:cantSplit/>
          <w:jc w:val="center"/>
        </w:trPr>
        <w:tc>
          <w:tcPr>
            <w:tcW w:w="795" w:type="dxa"/>
            <w:tcBorders>
              <w:top w:val="nil"/>
              <w:left w:val="nil"/>
              <w:bottom w:val="single" w:sz="8" w:space="0" w:color="152935"/>
              <w:right w:val="nil"/>
            </w:tcBorders>
            <w:shd w:val="clear" w:color="auto" w:fill="FFFFFF"/>
            <w:vAlign w:val="bottom"/>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Model</w:t>
            </w:r>
          </w:p>
        </w:tc>
        <w:tc>
          <w:tcPr>
            <w:tcW w:w="1024" w:type="dxa"/>
            <w:tcBorders>
              <w:top w:val="nil"/>
              <w:left w:val="nil"/>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R</w:t>
            </w:r>
          </w:p>
        </w:tc>
        <w:tc>
          <w:tcPr>
            <w:tcW w:w="1086"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R Square</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Adjusted R Square</w:t>
            </w:r>
          </w:p>
        </w:tc>
        <w:tc>
          <w:tcPr>
            <w:tcW w:w="1469" w:type="dxa"/>
            <w:tcBorders>
              <w:top w:val="nil"/>
              <w:left w:val="single" w:sz="8" w:space="0" w:color="E0E0E0"/>
              <w:bottom w:val="single" w:sz="8" w:space="0" w:color="152935"/>
              <w:right w:val="nil"/>
            </w:tcBorders>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Std. Error of the Estimate</w:t>
            </w:r>
          </w:p>
        </w:tc>
      </w:tr>
      <w:tr w:rsidR="00154898">
        <w:trPr>
          <w:cantSplit/>
          <w:jc w:val="center"/>
        </w:trPr>
        <w:tc>
          <w:tcPr>
            <w:tcW w:w="795" w:type="dxa"/>
            <w:tcBorders>
              <w:top w:val="single" w:sz="8" w:space="0" w:color="152935"/>
              <w:left w:val="nil"/>
              <w:bottom w:val="single" w:sz="8" w:space="0" w:color="152935"/>
              <w:right w:val="nil"/>
            </w:tcBorders>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1</w:t>
            </w:r>
          </w:p>
        </w:tc>
        <w:tc>
          <w:tcPr>
            <w:tcW w:w="1024" w:type="dxa"/>
            <w:tcBorders>
              <w:top w:val="single" w:sz="8" w:space="0" w:color="152935"/>
              <w:left w:val="nil"/>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.613</w:t>
            </w:r>
            <w:r>
              <w:rPr>
                <w:rFonts w:ascii="Arial" w:hAnsi="Arial" w:cs="Arial"/>
                <w:color w:val="010205"/>
                <w:sz w:val="18"/>
                <w:szCs w:val="18"/>
                <w:vertAlign w:val="superscript"/>
                <w:lang w:val="en-US"/>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.375</w:t>
            </w:r>
          </w:p>
        </w:tc>
        <w:tc>
          <w:tcPr>
            <w:tcW w:w="1469" w:type="dxa"/>
            <w:tcBorders>
              <w:top w:val="single" w:sz="8" w:space="0" w:color="152935"/>
              <w:left w:val="single" w:sz="8" w:space="0" w:color="E0E0E0"/>
              <w:bottom w:val="single" w:sz="8" w:space="0" w:color="152935"/>
              <w:right w:val="single" w:sz="8" w:space="0" w:color="E0E0E0"/>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.302</w:t>
            </w:r>
          </w:p>
        </w:tc>
        <w:tc>
          <w:tcPr>
            <w:tcW w:w="1469" w:type="dxa"/>
            <w:tcBorders>
              <w:top w:val="single" w:sz="8" w:space="0" w:color="152935"/>
              <w:left w:val="single" w:sz="8" w:space="0" w:color="E0E0E0"/>
              <w:bottom w:val="single" w:sz="8" w:space="0" w:color="152935"/>
              <w:right w:val="nil"/>
            </w:tcBorders>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.093</w:t>
            </w:r>
          </w:p>
        </w:tc>
      </w:tr>
      <w:tr w:rsidR="00154898">
        <w:trPr>
          <w:cantSplit/>
          <w:jc w:val="center"/>
        </w:trPr>
        <w:tc>
          <w:tcPr>
            <w:tcW w:w="5843" w:type="dxa"/>
            <w:gridSpan w:val="5"/>
            <w:tcBorders>
              <w:top w:val="nil"/>
              <w:left w:val="nil"/>
              <w:bottom w:val="nil"/>
              <w:right w:val="nil"/>
            </w:tcBorders>
            <w:shd w:val="clear" w:color="auto" w:fill="FFFFFF"/>
          </w:tcPr>
          <w:p w:rsidR="00154898" w:rsidRDefault="002D33DA">
            <w:pPr>
              <w:pStyle w:val="ListParagraph1"/>
              <w:numPr>
                <w:ilvl w:val="0"/>
                <w:numId w:val="5"/>
              </w:numPr>
              <w:autoSpaceDE w:val="0"/>
              <w:autoSpaceDN w:val="0"/>
              <w:adjustRightInd w:val="0"/>
              <w:spacing w:after="0" w:line="320" w:lineRule="atLeast"/>
              <w:ind w:right="60"/>
              <w:rPr>
                <w:rFonts w:ascii="Arial" w:hAnsi="Arial" w:cs="Arial"/>
                <w:color w:val="010205"/>
                <w:sz w:val="18"/>
                <w:szCs w:val="18"/>
                <w:lang w:val="en-US"/>
              </w:rPr>
            </w:pPr>
            <w:r>
              <w:rPr>
                <w:rFonts w:ascii="Arial" w:hAnsi="Arial" w:cs="Arial"/>
                <w:color w:val="010205"/>
                <w:sz w:val="18"/>
                <w:szCs w:val="18"/>
                <w:lang w:val="en-US"/>
              </w:rPr>
              <w:t>Predictors: (Constant), FDR, CAR</w:t>
            </w:r>
          </w:p>
          <w:p w:rsidR="00154898" w:rsidRDefault="002D33DA">
            <w:pPr>
              <w:pStyle w:val="ListParagraph1"/>
              <w:numPr>
                <w:ilvl w:val="0"/>
                <w:numId w:val="5"/>
              </w:numPr>
              <w:autoSpaceDE w:val="0"/>
              <w:autoSpaceDN w:val="0"/>
              <w:adjustRightInd w:val="0"/>
              <w:spacing w:after="0" w:line="320" w:lineRule="atLeast"/>
              <w:ind w:right="60"/>
              <w:rPr>
                <w:rFonts w:ascii="Arial" w:hAnsi="Arial" w:cs="Arial"/>
                <w:color w:val="010205"/>
                <w:sz w:val="18"/>
                <w:szCs w:val="18"/>
                <w:lang w:val="en-US"/>
              </w:rPr>
            </w:pPr>
            <w:r>
              <w:rPr>
                <w:rFonts w:ascii="Arial" w:hAnsi="Arial" w:cs="Arial"/>
                <w:color w:val="010205"/>
                <w:sz w:val="18"/>
                <w:szCs w:val="18"/>
                <w:lang w:val="en-US"/>
              </w:rPr>
              <w:t xml:space="preserve">Dipendent </w:t>
            </w:r>
            <w:proofErr w:type="gramStart"/>
            <w:r>
              <w:rPr>
                <w:rFonts w:ascii="Arial" w:hAnsi="Arial" w:cs="Arial"/>
                <w:color w:val="010205"/>
                <w:sz w:val="18"/>
                <w:szCs w:val="18"/>
                <w:lang w:val="en-US"/>
              </w:rPr>
              <w:t>Variable :</w:t>
            </w:r>
            <w:proofErr w:type="gramEnd"/>
            <w:r>
              <w:rPr>
                <w:rFonts w:ascii="Arial" w:hAnsi="Arial" w:cs="Arial"/>
                <w:color w:val="010205"/>
                <w:sz w:val="18"/>
                <w:szCs w:val="18"/>
                <w:lang w:val="en-US"/>
              </w:rPr>
              <w:t xml:space="preserve"> ROA</w:t>
            </w:r>
          </w:p>
        </w:tc>
      </w:tr>
    </w:tbl>
    <w:p w:rsidR="00154898" w:rsidRDefault="002D33DA">
      <w:pPr>
        <w:spacing w:line="480" w:lineRule="auto"/>
        <w:ind w:firstLine="72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Sumber: Data Sekunder yag Diolah Menggunakan SPSS 24 (201</w:t>
      </w:r>
      <w:r>
        <w:rPr>
          <w:rFonts w:ascii="Times New Roman" w:hAnsi="Times New Roman" w:cs="Times New Roman"/>
          <w:b/>
          <w:bCs/>
          <w:sz w:val="24"/>
          <w:szCs w:val="24"/>
        </w:rPr>
        <w:t>8</w:t>
      </w:r>
      <w:r>
        <w:rPr>
          <w:rFonts w:ascii="Times New Roman" w:hAnsi="Times New Roman" w:cs="Times New Roman"/>
          <w:b/>
          <w:bCs/>
          <w:sz w:val="24"/>
          <w:szCs w:val="24"/>
          <w:lang w:val="en-US"/>
        </w:rPr>
        <w:t>)</w:t>
      </w:r>
    </w:p>
    <w:p w:rsidR="00154898" w:rsidRDefault="002D33DA">
      <w:pPr>
        <w:spacing w:after="0" w:line="480" w:lineRule="auto"/>
        <w:ind w:firstLine="72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Berdasarkan hasil pengolahan data SPSS 24 pada tabel 4.10 menunjukkan bahwa nilai R </w:t>
      </w:r>
      <w:r>
        <w:rPr>
          <w:rFonts w:ascii="Times New Roman" w:hAnsi="Times New Roman" w:cs="Times New Roman"/>
          <w:bCs/>
          <w:i/>
          <w:sz w:val="24"/>
          <w:szCs w:val="24"/>
          <w:lang w:val="en-US"/>
        </w:rPr>
        <w:t xml:space="preserve">square </w:t>
      </w:r>
      <w:r>
        <w:rPr>
          <w:rFonts w:ascii="Times New Roman" w:hAnsi="Times New Roman" w:cs="Times New Roman"/>
          <w:bCs/>
          <w:sz w:val="24"/>
          <w:szCs w:val="24"/>
          <w:lang w:val="en-US"/>
        </w:rPr>
        <w:t>(R</w:t>
      </w:r>
      <w:r>
        <w:rPr>
          <w:rFonts w:ascii="Times New Roman" w:hAnsi="Times New Roman" w:cs="Times New Roman"/>
          <w:bCs/>
          <w:sz w:val="24"/>
          <w:szCs w:val="24"/>
          <w:vertAlign w:val="superscript"/>
          <w:lang w:val="en-US"/>
        </w:rPr>
        <w:t>2</w:t>
      </w:r>
      <w:r>
        <w:rPr>
          <w:rFonts w:ascii="Times New Roman" w:hAnsi="Times New Roman" w:cs="Times New Roman"/>
          <w:bCs/>
          <w:sz w:val="24"/>
          <w:szCs w:val="24"/>
          <w:lang w:val="en-US"/>
        </w:rPr>
        <w:t xml:space="preserve">) adalah 0,375 atau 37,50% yang berarti presentase sumbangan pengaruh variabel </w:t>
      </w:r>
      <w:r>
        <w:rPr>
          <w:rFonts w:ascii="Times New Roman" w:hAnsi="Times New Roman" w:cs="Times New Roman"/>
          <w:bCs/>
          <w:i/>
          <w:sz w:val="24"/>
          <w:szCs w:val="24"/>
          <w:lang w:val="en-US"/>
        </w:rPr>
        <w:t xml:space="preserve">Capital Adequacy Ratio </w:t>
      </w:r>
      <w:r>
        <w:rPr>
          <w:rFonts w:ascii="Times New Roman" w:hAnsi="Times New Roman" w:cs="Times New Roman"/>
          <w:bCs/>
          <w:sz w:val="24"/>
          <w:szCs w:val="24"/>
          <w:lang w:val="en-US"/>
        </w:rPr>
        <w:t xml:space="preserve">(CAR) dan </w:t>
      </w:r>
      <w:r>
        <w:rPr>
          <w:rFonts w:ascii="Times New Roman" w:hAnsi="Times New Roman" w:cs="Times New Roman"/>
          <w:bCs/>
          <w:i/>
          <w:sz w:val="24"/>
          <w:szCs w:val="24"/>
          <w:lang w:val="en-US"/>
        </w:rPr>
        <w:t xml:space="preserve">Financing to Deposit Ratio </w:t>
      </w:r>
      <w:r>
        <w:rPr>
          <w:rFonts w:ascii="Times New Roman" w:hAnsi="Times New Roman" w:cs="Times New Roman"/>
          <w:bCs/>
          <w:sz w:val="24"/>
          <w:szCs w:val="24"/>
          <w:lang w:val="en-US"/>
        </w:rPr>
        <w:t xml:space="preserve">(FDR) terhadap </w:t>
      </w:r>
      <w:r>
        <w:rPr>
          <w:rFonts w:ascii="Times New Roman" w:hAnsi="Times New Roman" w:cs="Times New Roman"/>
          <w:bCs/>
          <w:i/>
          <w:sz w:val="24"/>
          <w:szCs w:val="24"/>
          <w:lang w:val="en-US"/>
        </w:rPr>
        <w:t xml:space="preserve">Return </w:t>
      </w:r>
      <w:proofErr w:type="gramStart"/>
      <w:r>
        <w:rPr>
          <w:rFonts w:ascii="Times New Roman" w:hAnsi="Times New Roman" w:cs="Times New Roman"/>
          <w:bCs/>
          <w:i/>
          <w:sz w:val="24"/>
          <w:szCs w:val="24"/>
          <w:lang w:val="en-US"/>
        </w:rPr>
        <w:t>On</w:t>
      </w:r>
      <w:proofErr w:type="gramEnd"/>
      <w:r>
        <w:rPr>
          <w:rFonts w:ascii="Times New Roman" w:hAnsi="Times New Roman" w:cs="Times New Roman"/>
          <w:bCs/>
          <w:i/>
          <w:sz w:val="24"/>
          <w:szCs w:val="24"/>
          <w:lang w:val="en-US"/>
        </w:rPr>
        <w:t xml:space="preserve"> Asset </w:t>
      </w:r>
      <w:r>
        <w:rPr>
          <w:rFonts w:ascii="Times New Roman" w:hAnsi="Times New Roman" w:cs="Times New Roman"/>
          <w:bCs/>
          <w:sz w:val="24"/>
          <w:szCs w:val="24"/>
          <w:lang w:val="en-US"/>
        </w:rPr>
        <w:t>(ROA) sebesar 37,50% sedangkan sisanya 62,50% diduga dipengaruhi variabel lain yang tidak termasuk dalam penelitian.</w:t>
      </w:r>
    </w:p>
    <w:p w:rsidR="00154898" w:rsidRDefault="00154898">
      <w:pPr>
        <w:spacing w:after="0" w:line="480" w:lineRule="auto"/>
        <w:ind w:firstLine="720"/>
        <w:jc w:val="both"/>
        <w:rPr>
          <w:rFonts w:ascii="Times New Roman" w:hAnsi="Times New Roman" w:cs="Times New Roman"/>
          <w:bCs/>
          <w:sz w:val="24"/>
          <w:szCs w:val="24"/>
          <w:lang w:val="en-US"/>
        </w:rPr>
      </w:pPr>
    </w:p>
    <w:p w:rsidR="00154898" w:rsidRDefault="002D33DA">
      <w:pPr>
        <w:spacing w:after="0" w:line="48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4.2.5</w:t>
      </w:r>
      <w:r>
        <w:rPr>
          <w:rFonts w:ascii="Times New Roman" w:hAnsi="Times New Roman" w:cs="Times New Roman"/>
          <w:b/>
          <w:bCs/>
          <w:sz w:val="24"/>
          <w:szCs w:val="24"/>
          <w:lang w:val="en-US"/>
        </w:rPr>
        <w:tab/>
        <w:t>Uji Parsial (Uji t)</w:t>
      </w:r>
    </w:p>
    <w:p w:rsidR="00154898" w:rsidRDefault="002D33DA">
      <w:pPr>
        <w:spacing w:line="480" w:lineRule="auto"/>
        <w:ind w:firstLine="720"/>
        <w:jc w:val="both"/>
        <w:rPr>
          <w:rFonts w:ascii="Times New Roman" w:hAnsi="Times New Roman" w:cs="Times New Roman"/>
          <w:i/>
          <w:iCs/>
          <w:sz w:val="24"/>
          <w:szCs w:val="24"/>
        </w:rPr>
      </w:pPr>
      <w:r>
        <w:rPr>
          <w:rFonts w:ascii="Times New Roman" w:hAnsi="Times New Roman" w:cs="Times New Roman"/>
          <w:sz w:val="24"/>
          <w:szCs w:val="24"/>
        </w:rPr>
        <w:t xml:space="preserve">Uji t digunakan untuk mengetahui apakah secara parsial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berpengaruh secara signifikan atau tidak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 xml:space="preserve">(ROA). pada uji t nilai </w:t>
      </w:r>
      <w:r>
        <w:rPr>
          <w:rFonts w:ascii="Times New Roman" w:hAnsi="Times New Roman" w:cs="Times New Roman"/>
          <w:i/>
          <w:iCs/>
          <w:sz w:val="24"/>
          <w:szCs w:val="24"/>
        </w:rPr>
        <w:t xml:space="preserve">Return On </w:t>
      </w:r>
      <w:r>
        <w:rPr>
          <w:rFonts w:ascii="Times New Roman" w:hAnsi="Times New Roman" w:cs="Times New Roman"/>
          <w:i/>
          <w:iCs/>
          <w:sz w:val="24"/>
          <w:szCs w:val="24"/>
        </w:rPr>
        <w:lastRenderedPageBreak/>
        <w:t xml:space="preserve">Asset </w:t>
      </w:r>
      <w:r>
        <w:rPr>
          <w:rFonts w:ascii="Times New Roman" w:hAnsi="Times New Roman" w:cs="Times New Roman"/>
          <w:sz w:val="24"/>
          <w:szCs w:val="24"/>
        </w:rPr>
        <w:t xml:space="preserve">(ROA) dapat dilihat pada hasil pengolahan data dari SPSS 24 pada tabel </w:t>
      </w:r>
      <w:r>
        <w:rPr>
          <w:rFonts w:ascii="Times New Roman" w:hAnsi="Times New Roman" w:cs="Times New Roman"/>
          <w:i/>
          <w:iCs/>
          <w:sz w:val="24"/>
          <w:szCs w:val="24"/>
        </w:rPr>
        <w:t xml:space="preserve">Coefficient </w:t>
      </w:r>
      <w:r>
        <w:rPr>
          <w:rFonts w:ascii="Times New Roman" w:hAnsi="Times New Roman" w:cs="Times New Roman"/>
          <w:sz w:val="24"/>
          <w:szCs w:val="24"/>
        </w:rPr>
        <w:t xml:space="preserve">kolom sig atau </w:t>
      </w:r>
      <w:r>
        <w:rPr>
          <w:rFonts w:ascii="Times New Roman" w:hAnsi="Times New Roman" w:cs="Times New Roman"/>
          <w:i/>
          <w:iCs/>
          <w:sz w:val="24"/>
          <w:szCs w:val="24"/>
        </w:rPr>
        <w:t>Significance.</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Nilai dari uji parsial (Uji t) dapat dilihat pada hasil pengolahan SPSS pada tabel 4.11 berikut:</w:t>
      </w:r>
    </w:p>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Tabel 4.11</w:t>
      </w:r>
    </w:p>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Uji Parsial</w:t>
      </w:r>
    </w:p>
    <w:tbl>
      <w:tblPr>
        <w:tblW w:w="8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1178"/>
        <w:gridCol w:w="1331"/>
        <w:gridCol w:w="1331"/>
        <w:gridCol w:w="1469"/>
        <w:gridCol w:w="1025"/>
        <w:gridCol w:w="1025"/>
      </w:tblGrid>
      <w:tr w:rsidR="00154898">
        <w:trPr>
          <w:cantSplit/>
        </w:trPr>
        <w:tc>
          <w:tcPr>
            <w:tcW w:w="8092" w:type="dxa"/>
            <w:gridSpan w:val="7"/>
            <w:shd w:val="clear" w:color="auto" w:fill="FFFFFF"/>
            <w:vAlign w:val="center"/>
          </w:tcPr>
          <w:p w:rsidR="00154898" w:rsidRDefault="002D33DA">
            <w:pPr>
              <w:autoSpaceDE w:val="0"/>
              <w:autoSpaceDN w:val="0"/>
              <w:adjustRightInd w:val="0"/>
              <w:spacing w:after="0" w:line="320" w:lineRule="atLeast"/>
              <w:ind w:left="60" w:right="60"/>
              <w:jc w:val="center"/>
              <w:rPr>
                <w:rFonts w:ascii="Arial" w:hAnsi="Arial" w:cs="Arial"/>
                <w:color w:val="010205"/>
                <w:lang w:val="en-US"/>
              </w:rPr>
            </w:pPr>
            <w:r>
              <w:rPr>
                <w:rFonts w:ascii="Arial" w:hAnsi="Arial" w:cs="Arial"/>
                <w:b/>
                <w:bCs/>
                <w:color w:val="010205"/>
                <w:lang w:val="en-US"/>
              </w:rPr>
              <w:t>Coefficients</w:t>
            </w:r>
            <w:r>
              <w:rPr>
                <w:rFonts w:ascii="Arial" w:hAnsi="Arial" w:cs="Arial"/>
                <w:b/>
                <w:bCs/>
                <w:color w:val="010205"/>
                <w:vertAlign w:val="superscript"/>
                <w:lang w:val="en-US"/>
              </w:rPr>
              <w:t>a</w:t>
            </w:r>
          </w:p>
        </w:tc>
      </w:tr>
      <w:tr w:rsidR="00154898">
        <w:trPr>
          <w:cantSplit/>
        </w:trPr>
        <w:tc>
          <w:tcPr>
            <w:tcW w:w="1911" w:type="dxa"/>
            <w:gridSpan w:val="2"/>
            <w:vMerge w:val="restart"/>
            <w:shd w:val="clear" w:color="auto" w:fill="FFFFFF"/>
            <w:vAlign w:val="bottom"/>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Model</w:t>
            </w:r>
          </w:p>
        </w:tc>
        <w:tc>
          <w:tcPr>
            <w:tcW w:w="2662" w:type="dxa"/>
            <w:gridSpan w:val="2"/>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Unstandardized Coefficients</w:t>
            </w:r>
          </w:p>
        </w:tc>
        <w:tc>
          <w:tcPr>
            <w:tcW w:w="1469"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Standardized Coefficients</w:t>
            </w:r>
          </w:p>
        </w:tc>
        <w:tc>
          <w:tcPr>
            <w:tcW w:w="1025" w:type="dxa"/>
            <w:vMerge w:val="restart"/>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t</w:t>
            </w:r>
          </w:p>
        </w:tc>
        <w:tc>
          <w:tcPr>
            <w:tcW w:w="1025" w:type="dxa"/>
            <w:vMerge w:val="restart"/>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Sig.</w:t>
            </w:r>
          </w:p>
        </w:tc>
      </w:tr>
      <w:tr w:rsidR="00154898">
        <w:trPr>
          <w:cantSplit/>
        </w:trPr>
        <w:tc>
          <w:tcPr>
            <w:tcW w:w="1911" w:type="dxa"/>
            <w:gridSpan w:val="2"/>
            <w:vMerge/>
            <w:shd w:val="clear" w:color="auto" w:fill="FFFFFF"/>
            <w:vAlign w:val="bottom"/>
          </w:tcPr>
          <w:p w:rsidR="00154898" w:rsidRDefault="00154898">
            <w:pPr>
              <w:autoSpaceDE w:val="0"/>
              <w:autoSpaceDN w:val="0"/>
              <w:adjustRightInd w:val="0"/>
              <w:spacing w:after="0"/>
              <w:rPr>
                <w:rFonts w:ascii="Arial" w:hAnsi="Arial" w:cs="Arial"/>
                <w:color w:val="264A60"/>
                <w:sz w:val="18"/>
                <w:szCs w:val="18"/>
                <w:lang w:val="en-US"/>
              </w:rPr>
            </w:pPr>
          </w:p>
        </w:tc>
        <w:tc>
          <w:tcPr>
            <w:tcW w:w="1331"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B</w:t>
            </w:r>
          </w:p>
        </w:tc>
        <w:tc>
          <w:tcPr>
            <w:tcW w:w="1331"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Std. Error</w:t>
            </w:r>
          </w:p>
        </w:tc>
        <w:tc>
          <w:tcPr>
            <w:tcW w:w="1469"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Beta</w:t>
            </w:r>
          </w:p>
        </w:tc>
        <w:tc>
          <w:tcPr>
            <w:tcW w:w="1025" w:type="dxa"/>
            <w:vMerge/>
            <w:shd w:val="clear" w:color="auto" w:fill="FFFFFF"/>
            <w:vAlign w:val="bottom"/>
          </w:tcPr>
          <w:p w:rsidR="00154898" w:rsidRDefault="00154898">
            <w:pPr>
              <w:autoSpaceDE w:val="0"/>
              <w:autoSpaceDN w:val="0"/>
              <w:adjustRightInd w:val="0"/>
              <w:spacing w:after="0"/>
              <w:rPr>
                <w:rFonts w:ascii="Arial" w:hAnsi="Arial" w:cs="Arial"/>
                <w:color w:val="264A60"/>
                <w:sz w:val="18"/>
                <w:szCs w:val="18"/>
                <w:lang w:val="en-US"/>
              </w:rPr>
            </w:pPr>
          </w:p>
        </w:tc>
        <w:tc>
          <w:tcPr>
            <w:tcW w:w="1025" w:type="dxa"/>
            <w:vMerge/>
            <w:shd w:val="clear" w:color="auto" w:fill="FFFFFF"/>
            <w:vAlign w:val="bottom"/>
          </w:tcPr>
          <w:p w:rsidR="00154898" w:rsidRDefault="00154898">
            <w:pPr>
              <w:autoSpaceDE w:val="0"/>
              <w:autoSpaceDN w:val="0"/>
              <w:adjustRightInd w:val="0"/>
              <w:spacing w:after="0"/>
              <w:rPr>
                <w:rFonts w:ascii="Arial" w:hAnsi="Arial" w:cs="Arial"/>
                <w:color w:val="264A60"/>
                <w:sz w:val="18"/>
                <w:szCs w:val="18"/>
                <w:lang w:val="en-US"/>
              </w:rPr>
            </w:pPr>
          </w:p>
        </w:tc>
      </w:tr>
      <w:tr w:rsidR="00154898">
        <w:trPr>
          <w:cantSplit/>
        </w:trPr>
        <w:tc>
          <w:tcPr>
            <w:tcW w:w="733" w:type="dxa"/>
            <w:vMerge w:val="restart"/>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1</w:t>
            </w:r>
          </w:p>
        </w:tc>
        <w:tc>
          <w:tcPr>
            <w:tcW w:w="1178" w:type="dxa"/>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(Constant)</w:t>
            </w:r>
          </w:p>
        </w:tc>
        <w:tc>
          <w:tcPr>
            <w:tcW w:w="1331"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.198</w:t>
            </w:r>
          </w:p>
        </w:tc>
        <w:tc>
          <w:tcPr>
            <w:tcW w:w="1331"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1.489</w:t>
            </w:r>
          </w:p>
        </w:tc>
        <w:tc>
          <w:tcPr>
            <w:tcW w:w="1469" w:type="dxa"/>
            <w:shd w:val="clear" w:color="auto" w:fill="FFFFFF"/>
            <w:vAlign w:val="center"/>
          </w:tcPr>
          <w:p w:rsidR="00154898" w:rsidRDefault="00154898">
            <w:pPr>
              <w:autoSpaceDE w:val="0"/>
              <w:autoSpaceDN w:val="0"/>
              <w:adjustRightInd w:val="0"/>
              <w:spacing w:after="0"/>
              <w:rPr>
                <w:rFonts w:ascii="Times New Roman" w:hAnsi="Times New Roman" w:cs="Times New Roman"/>
                <w:sz w:val="24"/>
                <w:szCs w:val="24"/>
                <w:lang w:val="en-US"/>
              </w:rPr>
            </w:pP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.133</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.896</w:t>
            </w:r>
          </w:p>
        </w:tc>
      </w:tr>
      <w:tr w:rsidR="00154898">
        <w:trPr>
          <w:cantSplit/>
        </w:trPr>
        <w:tc>
          <w:tcPr>
            <w:tcW w:w="733" w:type="dxa"/>
            <w:vMerge/>
            <w:shd w:val="clear" w:color="auto" w:fill="E0E0E0"/>
          </w:tcPr>
          <w:p w:rsidR="00154898" w:rsidRDefault="00154898">
            <w:pPr>
              <w:autoSpaceDE w:val="0"/>
              <w:autoSpaceDN w:val="0"/>
              <w:adjustRightInd w:val="0"/>
              <w:spacing w:after="0"/>
              <w:rPr>
                <w:rFonts w:ascii="Arial" w:hAnsi="Arial" w:cs="Arial"/>
                <w:color w:val="010205"/>
                <w:sz w:val="18"/>
                <w:szCs w:val="18"/>
                <w:lang w:val="en-US"/>
              </w:rPr>
            </w:pPr>
          </w:p>
        </w:tc>
        <w:tc>
          <w:tcPr>
            <w:tcW w:w="1178" w:type="dxa"/>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CAR</w:t>
            </w:r>
          </w:p>
        </w:tc>
        <w:tc>
          <w:tcPr>
            <w:tcW w:w="1331"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-1.478</w:t>
            </w:r>
          </w:p>
        </w:tc>
        <w:tc>
          <w:tcPr>
            <w:tcW w:w="1331"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.494</w:t>
            </w:r>
          </w:p>
        </w:tc>
        <w:tc>
          <w:tcPr>
            <w:tcW w:w="1469"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-.574</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-2.994</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.008</w:t>
            </w:r>
          </w:p>
        </w:tc>
      </w:tr>
      <w:tr w:rsidR="00154898">
        <w:trPr>
          <w:cantSplit/>
        </w:trPr>
        <w:tc>
          <w:tcPr>
            <w:tcW w:w="733" w:type="dxa"/>
            <w:vMerge/>
            <w:shd w:val="clear" w:color="auto" w:fill="E0E0E0"/>
          </w:tcPr>
          <w:p w:rsidR="00154898" w:rsidRDefault="00154898">
            <w:pPr>
              <w:autoSpaceDE w:val="0"/>
              <w:autoSpaceDN w:val="0"/>
              <w:adjustRightInd w:val="0"/>
              <w:spacing w:after="0"/>
              <w:rPr>
                <w:rFonts w:ascii="Arial" w:hAnsi="Arial" w:cs="Arial"/>
                <w:color w:val="010205"/>
                <w:sz w:val="18"/>
                <w:szCs w:val="18"/>
                <w:lang w:val="en-US"/>
              </w:rPr>
            </w:pPr>
          </w:p>
        </w:tc>
        <w:tc>
          <w:tcPr>
            <w:tcW w:w="1178" w:type="dxa"/>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FDR</w:t>
            </w:r>
          </w:p>
        </w:tc>
        <w:tc>
          <w:tcPr>
            <w:tcW w:w="1331"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.866</w:t>
            </w:r>
          </w:p>
        </w:tc>
        <w:tc>
          <w:tcPr>
            <w:tcW w:w="1331"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.709</w:t>
            </w:r>
          </w:p>
        </w:tc>
        <w:tc>
          <w:tcPr>
            <w:tcW w:w="1469"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.234</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1.220</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.239</w:t>
            </w:r>
          </w:p>
        </w:tc>
      </w:tr>
      <w:tr w:rsidR="00154898">
        <w:trPr>
          <w:cantSplit/>
        </w:trPr>
        <w:tc>
          <w:tcPr>
            <w:tcW w:w="8092" w:type="dxa"/>
            <w:gridSpan w:val="7"/>
            <w:shd w:val="clear" w:color="auto" w:fill="FFFFFF"/>
          </w:tcPr>
          <w:p w:rsidR="00154898" w:rsidRDefault="002D33DA">
            <w:pPr>
              <w:autoSpaceDE w:val="0"/>
              <w:autoSpaceDN w:val="0"/>
              <w:adjustRightInd w:val="0"/>
              <w:spacing w:after="0" w:line="320" w:lineRule="atLeast"/>
              <w:ind w:left="60" w:right="60"/>
              <w:rPr>
                <w:rFonts w:ascii="Arial" w:hAnsi="Arial" w:cs="Arial"/>
                <w:color w:val="010205"/>
                <w:sz w:val="18"/>
                <w:szCs w:val="18"/>
                <w:lang w:val="en-US"/>
              </w:rPr>
            </w:pPr>
            <w:r>
              <w:rPr>
                <w:rFonts w:ascii="Arial" w:hAnsi="Arial" w:cs="Arial"/>
                <w:color w:val="010205"/>
                <w:sz w:val="18"/>
                <w:szCs w:val="18"/>
                <w:lang w:val="en-US"/>
              </w:rPr>
              <w:t>a. Dependent Variable: ROA</w:t>
            </w:r>
          </w:p>
        </w:tc>
      </w:tr>
    </w:tbl>
    <w:p w:rsidR="00154898" w:rsidRDefault="002D33DA">
      <w:pPr>
        <w:spacing w:line="48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Sumber: Data Sekunder yang Diolah menggunakan SPSS 24 (2018)</w:t>
      </w:r>
    </w:p>
    <w:p w:rsidR="00154898" w:rsidRDefault="002D33DA">
      <w:pPr>
        <w:spacing w:line="480" w:lineRule="auto"/>
        <w:jc w:val="both"/>
        <w:rPr>
          <w:rFonts w:ascii="Times New Roman" w:hAnsi="Times New Roman" w:cs="Times New Roman"/>
          <w:sz w:val="24"/>
          <w:szCs w:val="24"/>
        </w:rPr>
      </w:pPr>
      <w:r>
        <w:rPr>
          <w:rFonts w:ascii="Times New Roman" w:hAnsi="Times New Roman" w:cs="Times New Roman"/>
          <w:sz w:val="24"/>
          <w:szCs w:val="24"/>
        </w:rPr>
        <w:t>Langkah-langkah pengujian sebagai berikut:</w:t>
      </w:r>
    </w:p>
    <w:p w:rsidR="00154898" w:rsidRDefault="002D33DA">
      <w:pPr>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Pengujian koefisien variabel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(CAR) (X1)</w:t>
      </w:r>
    </w:p>
    <w:p w:rsidR="00154898" w:rsidRDefault="002D33DA">
      <w:pPr>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Merumuskan hipotesis</w:t>
      </w:r>
    </w:p>
    <w:p w:rsidR="00154898" w:rsidRDefault="002D33DA">
      <w:pPr>
        <w:spacing w:line="480" w:lineRule="auto"/>
        <w:ind w:leftChars="327" w:left="879" w:hanging="160"/>
        <w:jc w:val="both"/>
        <w:rPr>
          <w:rFonts w:ascii="Times New Roman" w:hAnsi="Times New Roman" w:cs="Times New Roman"/>
          <w:sz w:val="24"/>
          <w:szCs w:val="24"/>
        </w:rPr>
      </w:pPr>
      <w:r>
        <w:rPr>
          <w:rFonts w:ascii="Times New Roman" w:hAnsi="Times New Roman" w:cs="Times New Roman"/>
          <w:sz w:val="24"/>
          <w:szCs w:val="24"/>
        </w:rPr>
        <w:t xml:space="preserve">Ho: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(X1) secara parsial tidak berpengaruh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pada Bank BNI Syariah periode 2012-2016.</w:t>
      </w:r>
    </w:p>
    <w:p w:rsidR="00154898" w:rsidRDefault="002D33DA">
      <w:pPr>
        <w:spacing w:line="480" w:lineRule="auto"/>
        <w:ind w:leftChars="327" w:left="879" w:hanging="16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(X1) secara parsial berpengaruh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pada Bank BNI Syariah periode 2012-2016.</w:t>
      </w:r>
    </w:p>
    <w:p w:rsidR="00154898" w:rsidRDefault="002D33DA">
      <w:pPr>
        <w:spacing w:line="480" w:lineRule="auto"/>
        <w:jc w:val="both"/>
        <w:rPr>
          <w:rFonts w:ascii="Times New Roman" w:hAnsi="Times New Roman" w:cs="Times New Roman"/>
          <w:sz w:val="24"/>
          <w:szCs w:val="24"/>
          <w:vertAlign w:val="subscript"/>
        </w:rPr>
      </w:pPr>
      <w:r>
        <w:rPr>
          <w:rFonts w:ascii="Times New Roman" w:hAnsi="Times New Roman" w:cs="Times New Roman"/>
          <w:sz w:val="24"/>
          <w:szCs w:val="24"/>
        </w:rPr>
        <w:t xml:space="preserve">b. Menentukan t </w:t>
      </w:r>
      <w:r>
        <w:rPr>
          <w:rFonts w:ascii="Times New Roman" w:hAnsi="Times New Roman" w:cs="Times New Roman"/>
          <w:sz w:val="24"/>
          <w:szCs w:val="24"/>
          <w:vertAlign w:val="subscript"/>
        </w:rPr>
        <w:t>hitung.</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lastRenderedPageBreak/>
        <w:t>Dari output di dapat t hitung sebesar -2,994 dan signifikansi 0,008.</w:t>
      </w:r>
    </w:p>
    <w:p w:rsidR="00154898" w:rsidRDefault="002D33DA">
      <w:pPr>
        <w:spacing w:line="480" w:lineRule="auto"/>
        <w:jc w:val="both"/>
        <w:rPr>
          <w:rFonts w:ascii="Times New Roman" w:hAnsi="Times New Roman" w:cs="Times New Roman"/>
          <w:sz w:val="24"/>
          <w:szCs w:val="24"/>
        </w:rPr>
      </w:pPr>
      <w:r>
        <w:rPr>
          <w:rFonts w:ascii="Times New Roman" w:hAnsi="Times New Roman" w:cs="Times New Roman"/>
          <w:sz w:val="24"/>
          <w:szCs w:val="24"/>
        </w:rPr>
        <w:t>c. Menentukan t tabel</w:t>
      </w:r>
    </w:p>
    <w:p w:rsidR="00154898" w:rsidRDefault="002D33DA">
      <w:pPr>
        <w:spacing w:line="480" w:lineRule="auto"/>
        <w:ind w:leftChars="99" w:left="218" w:firstLine="2"/>
        <w:jc w:val="both"/>
        <w:rPr>
          <w:rFonts w:ascii="Times New Roman" w:hAnsi="Times New Roman" w:cs="Times New Roman"/>
          <w:sz w:val="24"/>
          <w:szCs w:val="24"/>
        </w:rPr>
      </w:pPr>
      <w:r>
        <w:rPr>
          <w:rFonts w:ascii="Times New Roman" w:hAnsi="Times New Roman" w:cs="Times New Roman"/>
          <w:sz w:val="24"/>
          <w:szCs w:val="24"/>
        </w:rPr>
        <w:t>T tabel dapat dilihat pada tabel statistik pada signifikansi 0,05/2=0,025 dangan derajat kebebasan df = n - k -1 atau 20 - (3-1) = 17, hasil diperoleh untuk t tabel sebesar 2,10 (dari lampiran tabel t)</w:t>
      </w:r>
    </w:p>
    <w:p w:rsidR="00154898" w:rsidRDefault="002D33DA">
      <w:pPr>
        <w:spacing w:line="480" w:lineRule="auto"/>
        <w:jc w:val="both"/>
        <w:rPr>
          <w:rFonts w:ascii="Times New Roman" w:hAnsi="Times New Roman" w:cs="Times New Roman"/>
          <w:sz w:val="24"/>
          <w:szCs w:val="24"/>
        </w:rPr>
      </w:pPr>
      <w:r>
        <w:rPr>
          <w:rFonts w:ascii="Times New Roman" w:hAnsi="Times New Roman" w:cs="Times New Roman"/>
          <w:sz w:val="24"/>
          <w:szCs w:val="24"/>
        </w:rPr>
        <w:t>d. Kriteria pengujian</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Jika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 </w:t>
      </w:r>
      <w:r>
        <w:rPr>
          <w:rFonts w:ascii="Arial" w:hAnsi="Arial" w:cs="Arial"/>
          <w:sz w:val="24"/>
          <w:szCs w:val="24"/>
        </w:rPr>
        <w:t>≤</w:t>
      </w:r>
      <w:r>
        <w:rPr>
          <w:rFonts w:ascii="Times New Roman" w:hAnsi="Times New Roman" w:cs="Times New Roman"/>
          <w:sz w:val="24"/>
          <w:szCs w:val="24"/>
        </w:rPr>
        <w:t xml:space="preserve">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Ho diterima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ditolak</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Jika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 </w:t>
      </w:r>
      <w:r>
        <w:rPr>
          <w:rFonts w:ascii="Arial" w:hAnsi="Arial" w:cs="Arial"/>
          <w:sz w:val="24"/>
          <w:szCs w:val="24"/>
        </w:rPr>
        <w:t>≥</w:t>
      </w:r>
      <w:r>
        <w:rPr>
          <w:rFonts w:ascii="Times New Roman" w:hAnsi="Times New Roman" w:cs="Times New Roman"/>
          <w:sz w:val="24"/>
          <w:szCs w:val="24"/>
        </w:rPr>
        <w:t xml:space="preserve">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Ho 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w:t>
      </w:r>
    </w:p>
    <w:p w:rsidR="00154898" w:rsidRDefault="002D33DA">
      <w:p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signifikansi:</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Jika signifikansi &gt;0,05 maka Ho diterima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ditolak</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Jika signifikansi &lt;0,05 maka Ho 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w:t>
      </w:r>
    </w:p>
    <w:p w:rsidR="00154898" w:rsidRDefault="002D33DA">
      <w:pPr>
        <w:spacing w:line="480" w:lineRule="auto"/>
        <w:jc w:val="both"/>
        <w:rPr>
          <w:rFonts w:ascii="Times New Roman" w:hAnsi="Times New Roman" w:cs="Times New Roman"/>
          <w:sz w:val="24"/>
          <w:szCs w:val="24"/>
        </w:rPr>
      </w:pPr>
      <w:r>
        <w:rPr>
          <w:rFonts w:ascii="Times New Roman" w:hAnsi="Times New Roman" w:cs="Times New Roman"/>
          <w:sz w:val="24"/>
          <w:szCs w:val="24"/>
        </w:rPr>
        <w:t>e. Membuat kesimpulan</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Nilai t-hitung -2,994 dengan signifikansi 0,008 kurang dari 0,05 maka Ha diterima Ho ditolak. Jadi dapat disimpulkan bahwa secara parsial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diterima, Jadi dapat ditarik kesimpulan bahwa secara parsial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pada periode tahun 2012-2016 berpengaruh signifikan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 xml:space="preserve">(ROA), hasil tersebut didukung oleh penelitian dari Erika Amelia (2015) yang menunjukkan bahwa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berpengaruh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 xml:space="preserve">(ROA). </w:t>
      </w:r>
    </w:p>
    <w:p w:rsidR="00154898" w:rsidRDefault="002D33DA">
      <w:pPr>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Pengujian koefisien variabel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(FDR) (X2)</w:t>
      </w:r>
    </w:p>
    <w:p w:rsidR="00154898" w:rsidRDefault="002D33DA">
      <w:pPr>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Merumuskan hipotesis</w:t>
      </w:r>
    </w:p>
    <w:p w:rsidR="00154898" w:rsidRDefault="002D33DA">
      <w:pPr>
        <w:spacing w:line="480" w:lineRule="auto"/>
        <w:ind w:leftChars="327" w:left="879" w:hanging="160"/>
        <w:jc w:val="both"/>
        <w:rPr>
          <w:rFonts w:ascii="Times New Roman" w:hAnsi="Times New Roman" w:cs="Times New Roman"/>
          <w:sz w:val="24"/>
          <w:szCs w:val="24"/>
        </w:rPr>
      </w:pPr>
      <w:r>
        <w:rPr>
          <w:rFonts w:ascii="Times New Roman" w:hAnsi="Times New Roman" w:cs="Times New Roman"/>
          <w:sz w:val="24"/>
          <w:szCs w:val="24"/>
        </w:rPr>
        <w:t xml:space="preserve">Ho: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(X2) secara parsial tidak berpengaruh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pada Bank BNI Syariah periode 2012-2016.</w:t>
      </w:r>
    </w:p>
    <w:p w:rsidR="00154898" w:rsidRDefault="002D33DA">
      <w:pPr>
        <w:spacing w:line="480" w:lineRule="auto"/>
        <w:ind w:leftChars="327" w:left="879" w:hanging="16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i/>
          <w:iCs/>
          <w:sz w:val="24"/>
          <w:szCs w:val="24"/>
        </w:rPr>
        <w:t xml:space="preserve">Financing to Deposti Ratio </w:t>
      </w:r>
      <w:r>
        <w:rPr>
          <w:rFonts w:ascii="Times New Roman" w:hAnsi="Times New Roman" w:cs="Times New Roman"/>
          <w:sz w:val="24"/>
          <w:szCs w:val="24"/>
        </w:rPr>
        <w:t xml:space="preserve">(FDR) (X2) secara parsial berpengaruh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pada Bank BNI Syariah periode 2012-2016.</w:t>
      </w:r>
    </w:p>
    <w:p w:rsidR="00154898" w:rsidRDefault="002D33DA">
      <w:pPr>
        <w:spacing w:line="480" w:lineRule="auto"/>
        <w:jc w:val="both"/>
        <w:rPr>
          <w:rFonts w:ascii="Times New Roman" w:hAnsi="Times New Roman" w:cs="Times New Roman"/>
          <w:sz w:val="24"/>
          <w:szCs w:val="24"/>
          <w:vertAlign w:val="subscript"/>
        </w:rPr>
      </w:pPr>
      <w:r>
        <w:rPr>
          <w:rFonts w:ascii="Times New Roman" w:hAnsi="Times New Roman" w:cs="Times New Roman"/>
          <w:sz w:val="24"/>
          <w:szCs w:val="24"/>
        </w:rPr>
        <w:t>b. Menentukan t</w:t>
      </w:r>
      <w:r>
        <w:rPr>
          <w:rFonts w:ascii="Times New Roman" w:hAnsi="Times New Roman" w:cs="Times New Roman"/>
          <w:sz w:val="24"/>
          <w:szCs w:val="24"/>
          <w:vertAlign w:val="subscript"/>
        </w:rPr>
        <w:t>hitung</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Dari output di dapat t hitung sebesar 1,220 dan signifikansi 0,239.</w:t>
      </w:r>
    </w:p>
    <w:p w:rsidR="00154898" w:rsidRDefault="002D33DA">
      <w:pPr>
        <w:spacing w:line="480" w:lineRule="auto"/>
        <w:jc w:val="both"/>
        <w:rPr>
          <w:rFonts w:ascii="Times New Roman" w:hAnsi="Times New Roman" w:cs="Times New Roman"/>
          <w:sz w:val="24"/>
          <w:szCs w:val="24"/>
          <w:vertAlign w:val="subscript"/>
        </w:rPr>
      </w:pPr>
      <w:r>
        <w:rPr>
          <w:rFonts w:ascii="Times New Roman" w:hAnsi="Times New Roman" w:cs="Times New Roman"/>
          <w:sz w:val="24"/>
          <w:szCs w:val="24"/>
        </w:rPr>
        <w:t>c. Menentukan t</w:t>
      </w:r>
      <w:r>
        <w:rPr>
          <w:rFonts w:ascii="Times New Roman" w:hAnsi="Times New Roman" w:cs="Times New Roman"/>
          <w:sz w:val="24"/>
          <w:szCs w:val="24"/>
          <w:vertAlign w:val="subscript"/>
        </w:rPr>
        <w:t>tabel</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dapat dilihat pada tabel statistic pada signifikansi 0,05/2=0,25 dengan derajat kebebasan df = n-k-1 atau 20 - (3-1) = 17, hasil diperoleh untuk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sebesar 2,10 (dilihat dari lampiran t</w:t>
      </w:r>
      <w:r>
        <w:rPr>
          <w:rFonts w:ascii="Times New Roman" w:hAnsi="Times New Roman" w:cs="Times New Roman"/>
          <w:sz w:val="24"/>
          <w:szCs w:val="24"/>
          <w:vertAlign w:val="subscript"/>
        </w:rPr>
        <w:t>tabel</w:t>
      </w:r>
      <w:r>
        <w:rPr>
          <w:rFonts w:ascii="Times New Roman" w:hAnsi="Times New Roman" w:cs="Times New Roman"/>
          <w:sz w:val="24"/>
          <w:szCs w:val="24"/>
        </w:rPr>
        <w:t>)</w:t>
      </w:r>
    </w:p>
    <w:p w:rsidR="00154898" w:rsidRDefault="002D33DA">
      <w:pPr>
        <w:spacing w:line="480" w:lineRule="auto"/>
        <w:jc w:val="both"/>
        <w:rPr>
          <w:rFonts w:ascii="Times New Roman" w:hAnsi="Times New Roman" w:cs="Times New Roman"/>
          <w:sz w:val="24"/>
          <w:szCs w:val="24"/>
        </w:rPr>
      </w:pPr>
      <w:r>
        <w:rPr>
          <w:rFonts w:ascii="Times New Roman" w:hAnsi="Times New Roman" w:cs="Times New Roman"/>
          <w:sz w:val="24"/>
          <w:szCs w:val="24"/>
        </w:rPr>
        <w:t>d. Kriteria pengujian</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Jika t</w:t>
      </w:r>
      <w:r>
        <w:rPr>
          <w:rFonts w:ascii="Times New Roman" w:hAnsi="Times New Roman" w:cs="Times New Roman"/>
          <w:sz w:val="24"/>
          <w:szCs w:val="24"/>
          <w:vertAlign w:val="subscript"/>
        </w:rPr>
        <w:t xml:space="preserve">hitung </w:t>
      </w:r>
      <w:r>
        <w:rPr>
          <w:rFonts w:ascii="Arial" w:hAnsi="Arial" w:cs="Arial"/>
          <w:sz w:val="24"/>
          <w:szCs w:val="24"/>
        </w:rPr>
        <w:t xml:space="preserve">≥ </w:t>
      </w:r>
      <w:r>
        <w:rPr>
          <w:rFonts w:ascii="Times New Roman" w:hAnsi="Times New Roman" w:cs="Times New Roman"/>
          <w:sz w:val="24"/>
          <w:szCs w:val="24"/>
        </w:rPr>
        <w:t>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dan -t</w:t>
      </w:r>
      <w:r>
        <w:rPr>
          <w:rFonts w:ascii="Times New Roman" w:hAnsi="Times New Roman" w:cs="Times New Roman"/>
          <w:sz w:val="24"/>
          <w:szCs w:val="24"/>
          <w:vertAlign w:val="subscript"/>
        </w:rPr>
        <w:t xml:space="preserve">hitung </w:t>
      </w:r>
      <w:r>
        <w:rPr>
          <w:rFonts w:ascii="Arial" w:hAnsi="Arial" w:cs="Arial"/>
          <w:sz w:val="24"/>
          <w:szCs w:val="24"/>
        </w:rPr>
        <w:t>≤ -</w:t>
      </w:r>
      <w:r>
        <w:rPr>
          <w:rFonts w:ascii="Times New Roman" w:hAnsi="Times New Roman" w:cs="Times New Roman"/>
          <w:sz w:val="24"/>
          <w:szCs w:val="24"/>
        </w:rPr>
        <w:t>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Ho 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Jika t</w:t>
      </w:r>
      <w:r>
        <w:rPr>
          <w:rFonts w:ascii="Times New Roman" w:hAnsi="Times New Roman" w:cs="Times New Roman"/>
          <w:sz w:val="24"/>
          <w:szCs w:val="24"/>
          <w:vertAlign w:val="subscript"/>
        </w:rPr>
        <w:t xml:space="preserve">hitung </w:t>
      </w:r>
      <w:r>
        <w:rPr>
          <w:rFonts w:ascii="Arial" w:hAnsi="Arial" w:cs="Arial"/>
          <w:sz w:val="24"/>
          <w:szCs w:val="24"/>
        </w:rPr>
        <w:t xml:space="preserve">≤ </w:t>
      </w:r>
      <w:r>
        <w:rPr>
          <w:rFonts w:ascii="Times New Roman" w:hAnsi="Times New Roman" w:cs="Times New Roman"/>
          <w:sz w:val="24"/>
          <w:szCs w:val="24"/>
        </w:rPr>
        <w:t>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dan -t</w:t>
      </w:r>
      <w:r>
        <w:rPr>
          <w:rFonts w:ascii="Times New Roman" w:hAnsi="Times New Roman" w:cs="Times New Roman"/>
          <w:sz w:val="24"/>
          <w:szCs w:val="24"/>
          <w:vertAlign w:val="subscript"/>
        </w:rPr>
        <w:t xml:space="preserve">hitung </w:t>
      </w:r>
      <w:r>
        <w:rPr>
          <w:rFonts w:ascii="Arial" w:hAnsi="Arial" w:cs="Arial"/>
          <w:sz w:val="24"/>
          <w:szCs w:val="24"/>
        </w:rPr>
        <w:t>≥ -</w:t>
      </w:r>
      <w:r>
        <w:rPr>
          <w:rFonts w:ascii="Times New Roman" w:hAnsi="Times New Roman" w:cs="Times New Roman"/>
          <w:sz w:val="24"/>
          <w:szCs w:val="24"/>
        </w:rPr>
        <w:t>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Ho diterima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ditolak</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Berdasarkan signifikansi:</w:t>
      </w:r>
    </w:p>
    <w:p w:rsidR="00154898" w:rsidRDefault="002D33DA">
      <w:pPr>
        <w:spacing w:line="480" w:lineRule="auto"/>
        <w:ind w:leftChars="99" w:left="218" w:firstLine="2"/>
        <w:jc w:val="both"/>
        <w:rPr>
          <w:rFonts w:ascii="Times New Roman" w:hAnsi="Times New Roman" w:cs="Times New Roman"/>
          <w:sz w:val="24"/>
          <w:szCs w:val="24"/>
        </w:rPr>
      </w:pPr>
      <w:r>
        <w:rPr>
          <w:rFonts w:ascii="Times New Roman" w:hAnsi="Times New Roman" w:cs="Times New Roman"/>
          <w:sz w:val="24"/>
          <w:szCs w:val="24"/>
        </w:rPr>
        <w:t>Jika signifikansi &gt;0,05 maka Ho diterima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ditolak</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Jika signifikansi &lt;0,05 maka Ho 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w:t>
      </w:r>
    </w:p>
    <w:p w:rsidR="00154898" w:rsidRDefault="002D33DA">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e. Membuat kesimpulan </w:t>
      </w:r>
    </w:p>
    <w:p w:rsidR="00154898" w:rsidRDefault="002D33DA">
      <w:pPr>
        <w:spacing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lastRenderedPageBreak/>
        <w:t>Nilai t</w:t>
      </w:r>
      <w:r>
        <w:rPr>
          <w:rFonts w:ascii="Times New Roman" w:hAnsi="Times New Roman" w:cs="Times New Roman"/>
          <w:sz w:val="24"/>
          <w:szCs w:val="24"/>
          <w:vertAlign w:val="subscript"/>
        </w:rPr>
        <w:t xml:space="preserve">hitung </w:t>
      </w:r>
      <w:r>
        <w:rPr>
          <w:rFonts w:ascii="Arial" w:hAnsi="Arial" w:cs="Arial"/>
          <w:sz w:val="24"/>
          <w:szCs w:val="24"/>
        </w:rPr>
        <w:t>≤</w:t>
      </w:r>
      <w:r>
        <w:rPr>
          <w:rFonts w:ascii="Times New Roman" w:hAnsi="Times New Roman" w:cs="Times New Roman"/>
          <w:sz w:val="24"/>
          <w:szCs w:val="24"/>
        </w:rPr>
        <w:t xml:space="preserve">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(1,220 </w:t>
      </w:r>
      <w:r>
        <w:rPr>
          <w:rFonts w:ascii="Arial" w:hAnsi="Arial" w:cs="Arial"/>
          <w:sz w:val="24"/>
          <w:szCs w:val="24"/>
        </w:rPr>
        <w:t>≥</w:t>
      </w:r>
      <w:r>
        <w:rPr>
          <w:rFonts w:ascii="Times New Roman" w:hAnsi="Times New Roman" w:cs="Times New Roman"/>
          <w:sz w:val="24"/>
          <w:szCs w:val="24"/>
        </w:rPr>
        <w:t xml:space="preserve"> -2,10) dengan signifikansi 0,239 lebih dari 0,05 maka Ho diterima dan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ditolak. Jadi dapat ditarik kesimpulan bahwa secara parsial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(X2) periode tahun 2012-2016 tidak berpengaruh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 xml:space="preserve">(ROA), hasil penelitian ini didukung oleh penelitian Slamet Riyadi dan Agung Yulianto (2014) yang menunjukkan bahwa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secara parsial berpengaruh negatif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 xml:space="preserve">(ROA) karena pada periode tahun 2012-2016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mengalami kenaikan dan </w:t>
      </w:r>
      <w:r>
        <w:rPr>
          <w:rFonts w:ascii="Times New Roman" w:hAnsi="Times New Roman" w:cs="Times New Roman"/>
          <w:i/>
          <w:iCs/>
          <w:sz w:val="24"/>
          <w:szCs w:val="24"/>
        </w:rPr>
        <w:t xml:space="preserve">Return On Asset </w:t>
      </w:r>
      <w:r>
        <w:rPr>
          <w:rFonts w:ascii="Times New Roman" w:hAnsi="Times New Roman" w:cs="Times New Roman"/>
          <w:sz w:val="24"/>
          <w:szCs w:val="24"/>
        </w:rPr>
        <w:t>(ROA) sebagai variabel dependen juga tidak ikut mengalami kenaikan.</w:t>
      </w:r>
    </w:p>
    <w:p w:rsidR="00154898" w:rsidRDefault="00154898">
      <w:pPr>
        <w:spacing w:after="0" w:line="480" w:lineRule="auto"/>
        <w:ind w:leftChars="100" w:left="220"/>
        <w:jc w:val="both"/>
        <w:rPr>
          <w:rFonts w:ascii="Times New Roman" w:hAnsi="Times New Roman" w:cs="Times New Roman"/>
          <w:sz w:val="24"/>
          <w:szCs w:val="24"/>
        </w:rPr>
      </w:pP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4.2.6</w:t>
      </w:r>
      <w:r>
        <w:rPr>
          <w:rFonts w:ascii="Times New Roman" w:hAnsi="Times New Roman" w:cs="Times New Roman"/>
          <w:b/>
          <w:bCs/>
          <w:sz w:val="24"/>
          <w:szCs w:val="24"/>
        </w:rPr>
        <w:tab/>
        <w:t>Uji Simultan (Uji F)</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Uji f atau uji koefisien regresi secara bersama-sama digunakan untuk mengetahui apakah secara simultan atau bersama-sama variabel independen berpengaruh signifikan terhadap variabel dependen. Dalam hal ini untuk mengetahui apakah variabel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berpengaruh signifikan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pada Bank BNI Syariah periode 2012-2016.</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Pengujian ini menggunakan tingkat signifikansi 0,05. Nilai dari uji f dapat dilihat dari hasil pengolahan data menggunakan SPSS pada tabel berikut:</w:t>
      </w:r>
    </w:p>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Tabel 4.12</w:t>
      </w:r>
    </w:p>
    <w:p w:rsidR="00154898" w:rsidRDefault="002D33DA">
      <w:pPr>
        <w:spacing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Uji Simultan</w:t>
      </w:r>
    </w:p>
    <w:tbl>
      <w:tblPr>
        <w:tblW w:w="7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1284"/>
        <w:gridCol w:w="1469"/>
        <w:gridCol w:w="1025"/>
        <w:gridCol w:w="1408"/>
        <w:gridCol w:w="1025"/>
        <w:gridCol w:w="1025"/>
      </w:tblGrid>
      <w:tr w:rsidR="00154898">
        <w:trPr>
          <w:cantSplit/>
        </w:trPr>
        <w:tc>
          <w:tcPr>
            <w:tcW w:w="7969" w:type="dxa"/>
            <w:gridSpan w:val="7"/>
            <w:shd w:val="clear" w:color="auto" w:fill="FFFFFF"/>
            <w:vAlign w:val="center"/>
          </w:tcPr>
          <w:p w:rsidR="00154898" w:rsidRDefault="002D33DA">
            <w:pPr>
              <w:autoSpaceDE w:val="0"/>
              <w:autoSpaceDN w:val="0"/>
              <w:adjustRightInd w:val="0"/>
              <w:spacing w:after="0" w:line="320" w:lineRule="atLeast"/>
              <w:ind w:left="60" w:right="60"/>
              <w:jc w:val="center"/>
              <w:rPr>
                <w:rFonts w:ascii="Arial" w:hAnsi="Arial" w:cs="Arial"/>
                <w:color w:val="010205"/>
                <w:lang w:val="en-US"/>
              </w:rPr>
            </w:pPr>
            <w:r>
              <w:rPr>
                <w:rFonts w:ascii="Arial" w:hAnsi="Arial" w:cs="Arial"/>
                <w:b/>
                <w:bCs/>
                <w:color w:val="010205"/>
                <w:lang w:val="en-US"/>
              </w:rPr>
              <w:t>ANOVA</w:t>
            </w:r>
            <w:r>
              <w:rPr>
                <w:rFonts w:ascii="Arial" w:hAnsi="Arial" w:cs="Arial"/>
                <w:b/>
                <w:bCs/>
                <w:color w:val="010205"/>
                <w:vertAlign w:val="superscript"/>
                <w:lang w:val="en-US"/>
              </w:rPr>
              <w:t>a</w:t>
            </w:r>
          </w:p>
        </w:tc>
      </w:tr>
      <w:tr w:rsidR="00154898">
        <w:trPr>
          <w:cantSplit/>
        </w:trPr>
        <w:tc>
          <w:tcPr>
            <w:tcW w:w="2017" w:type="dxa"/>
            <w:gridSpan w:val="2"/>
            <w:shd w:val="clear" w:color="auto" w:fill="FFFFFF"/>
            <w:vAlign w:val="bottom"/>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Model</w:t>
            </w:r>
          </w:p>
        </w:tc>
        <w:tc>
          <w:tcPr>
            <w:tcW w:w="1469"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Sum of Squares</w:t>
            </w:r>
          </w:p>
        </w:tc>
        <w:tc>
          <w:tcPr>
            <w:tcW w:w="1025"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df</w:t>
            </w:r>
          </w:p>
        </w:tc>
        <w:tc>
          <w:tcPr>
            <w:tcW w:w="1408"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Mean Square</w:t>
            </w:r>
          </w:p>
        </w:tc>
        <w:tc>
          <w:tcPr>
            <w:tcW w:w="1025"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F</w:t>
            </w:r>
          </w:p>
        </w:tc>
        <w:tc>
          <w:tcPr>
            <w:tcW w:w="1025" w:type="dxa"/>
            <w:shd w:val="clear" w:color="auto" w:fill="FFFFFF"/>
            <w:vAlign w:val="bottom"/>
          </w:tcPr>
          <w:p w:rsidR="00154898" w:rsidRDefault="002D33DA">
            <w:pPr>
              <w:autoSpaceDE w:val="0"/>
              <w:autoSpaceDN w:val="0"/>
              <w:adjustRightInd w:val="0"/>
              <w:spacing w:after="0" w:line="320" w:lineRule="atLeast"/>
              <w:ind w:left="60" w:right="60"/>
              <w:jc w:val="center"/>
              <w:rPr>
                <w:rFonts w:ascii="Arial" w:hAnsi="Arial" w:cs="Arial"/>
                <w:color w:val="264A60"/>
                <w:sz w:val="18"/>
                <w:szCs w:val="18"/>
                <w:lang w:val="en-US"/>
              </w:rPr>
            </w:pPr>
            <w:r>
              <w:rPr>
                <w:rFonts w:ascii="Arial" w:hAnsi="Arial" w:cs="Arial"/>
                <w:color w:val="264A60"/>
                <w:sz w:val="18"/>
                <w:szCs w:val="18"/>
                <w:lang w:val="en-US"/>
              </w:rPr>
              <w:t>Sig.</w:t>
            </w:r>
          </w:p>
        </w:tc>
      </w:tr>
      <w:tr w:rsidR="00154898">
        <w:trPr>
          <w:cantSplit/>
        </w:trPr>
        <w:tc>
          <w:tcPr>
            <w:tcW w:w="733" w:type="dxa"/>
            <w:vMerge w:val="restart"/>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1</w:t>
            </w:r>
          </w:p>
        </w:tc>
        <w:tc>
          <w:tcPr>
            <w:tcW w:w="1284" w:type="dxa"/>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Regression</w:t>
            </w:r>
          </w:p>
        </w:tc>
        <w:tc>
          <w:tcPr>
            <w:tcW w:w="1469"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.089</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w:t>
            </w:r>
          </w:p>
        </w:tc>
        <w:tc>
          <w:tcPr>
            <w:tcW w:w="1408"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.044</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5.108</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.018</w:t>
            </w:r>
            <w:r>
              <w:rPr>
                <w:rFonts w:ascii="Arial" w:hAnsi="Arial" w:cs="Arial"/>
                <w:color w:val="010205"/>
                <w:sz w:val="18"/>
                <w:szCs w:val="18"/>
                <w:vertAlign w:val="superscript"/>
                <w:lang w:val="en-US"/>
              </w:rPr>
              <w:t>b</w:t>
            </w:r>
          </w:p>
        </w:tc>
      </w:tr>
      <w:tr w:rsidR="00154898">
        <w:trPr>
          <w:cantSplit/>
        </w:trPr>
        <w:tc>
          <w:tcPr>
            <w:tcW w:w="733" w:type="dxa"/>
            <w:vMerge/>
            <w:shd w:val="clear" w:color="auto" w:fill="E0E0E0"/>
          </w:tcPr>
          <w:p w:rsidR="00154898" w:rsidRDefault="00154898">
            <w:pPr>
              <w:autoSpaceDE w:val="0"/>
              <w:autoSpaceDN w:val="0"/>
              <w:adjustRightInd w:val="0"/>
              <w:spacing w:after="0"/>
              <w:rPr>
                <w:rFonts w:ascii="Arial" w:hAnsi="Arial" w:cs="Arial"/>
                <w:color w:val="010205"/>
                <w:sz w:val="18"/>
                <w:szCs w:val="18"/>
                <w:lang w:val="en-US"/>
              </w:rPr>
            </w:pPr>
          </w:p>
        </w:tc>
        <w:tc>
          <w:tcPr>
            <w:tcW w:w="1284" w:type="dxa"/>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Residual</w:t>
            </w:r>
          </w:p>
        </w:tc>
        <w:tc>
          <w:tcPr>
            <w:tcW w:w="1469"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.148</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17</w:t>
            </w:r>
          </w:p>
        </w:tc>
        <w:tc>
          <w:tcPr>
            <w:tcW w:w="1408"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.009</w:t>
            </w:r>
          </w:p>
        </w:tc>
        <w:tc>
          <w:tcPr>
            <w:tcW w:w="1025" w:type="dxa"/>
            <w:shd w:val="clear" w:color="auto" w:fill="FFFFFF"/>
            <w:vAlign w:val="center"/>
          </w:tcPr>
          <w:p w:rsidR="00154898" w:rsidRDefault="00154898">
            <w:pPr>
              <w:autoSpaceDE w:val="0"/>
              <w:autoSpaceDN w:val="0"/>
              <w:adjustRightInd w:val="0"/>
              <w:spacing w:after="0"/>
              <w:rPr>
                <w:rFonts w:ascii="Times New Roman" w:hAnsi="Times New Roman" w:cs="Times New Roman"/>
                <w:sz w:val="24"/>
                <w:szCs w:val="24"/>
                <w:lang w:val="en-US"/>
              </w:rPr>
            </w:pPr>
          </w:p>
        </w:tc>
        <w:tc>
          <w:tcPr>
            <w:tcW w:w="1025" w:type="dxa"/>
            <w:shd w:val="clear" w:color="auto" w:fill="FFFFFF"/>
            <w:vAlign w:val="center"/>
          </w:tcPr>
          <w:p w:rsidR="00154898" w:rsidRDefault="00154898">
            <w:pPr>
              <w:autoSpaceDE w:val="0"/>
              <w:autoSpaceDN w:val="0"/>
              <w:adjustRightInd w:val="0"/>
              <w:spacing w:after="0"/>
              <w:rPr>
                <w:rFonts w:ascii="Times New Roman" w:hAnsi="Times New Roman" w:cs="Times New Roman"/>
                <w:sz w:val="24"/>
                <w:szCs w:val="24"/>
                <w:lang w:val="en-US"/>
              </w:rPr>
            </w:pPr>
          </w:p>
        </w:tc>
      </w:tr>
      <w:tr w:rsidR="00154898">
        <w:trPr>
          <w:cantSplit/>
        </w:trPr>
        <w:tc>
          <w:tcPr>
            <w:tcW w:w="733" w:type="dxa"/>
            <w:vMerge/>
            <w:shd w:val="clear" w:color="auto" w:fill="E0E0E0"/>
          </w:tcPr>
          <w:p w:rsidR="00154898" w:rsidRDefault="00154898">
            <w:pPr>
              <w:autoSpaceDE w:val="0"/>
              <w:autoSpaceDN w:val="0"/>
              <w:adjustRightInd w:val="0"/>
              <w:spacing w:after="0"/>
              <w:rPr>
                <w:rFonts w:ascii="Times New Roman" w:hAnsi="Times New Roman" w:cs="Times New Roman"/>
                <w:sz w:val="24"/>
                <w:szCs w:val="24"/>
                <w:lang w:val="en-US"/>
              </w:rPr>
            </w:pPr>
          </w:p>
        </w:tc>
        <w:tc>
          <w:tcPr>
            <w:tcW w:w="1284" w:type="dxa"/>
            <w:shd w:val="clear" w:color="auto" w:fill="E0E0E0"/>
          </w:tcPr>
          <w:p w:rsidR="00154898" w:rsidRDefault="002D33DA">
            <w:pPr>
              <w:autoSpaceDE w:val="0"/>
              <w:autoSpaceDN w:val="0"/>
              <w:adjustRightInd w:val="0"/>
              <w:spacing w:after="0" w:line="320" w:lineRule="atLeast"/>
              <w:ind w:left="60" w:right="60"/>
              <w:rPr>
                <w:rFonts w:ascii="Arial" w:hAnsi="Arial" w:cs="Arial"/>
                <w:color w:val="264A60"/>
                <w:sz w:val="18"/>
                <w:szCs w:val="18"/>
                <w:lang w:val="en-US"/>
              </w:rPr>
            </w:pPr>
            <w:r>
              <w:rPr>
                <w:rFonts w:ascii="Arial" w:hAnsi="Arial" w:cs="Arial"/>
                <w:color w:val="264A60"/>
                <w:sz w:val="18"/>
                <w:szCs w:val="18"/>
                <w:lang w:val="en-US"/>
              </w:rPr>
              <w:t>Total</w:t>
            </w:r>
          </w:p>
        </w:tc>
        <w:tc>
          <w:tcPr>
            <w:tcW w:w="1469"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.236</w:t>
            </w:r>
          </w:p>
        </w:tc>
        <w:tc>
          <w:tcPr>
            <w:tcW w:w="1025" w:type="dxa"/>
            <w:shd w:val="clear" w:color="auto" w:fill="FFFFFF"/>
          </w:tcPr>
          <w:p w:rsidR="00154898" w:rsidRDefault="002D33DA">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19</w:t>
            </w:r>
          </w:p>
        </w:tc>
        <w:tc>
          <w:tcPr>
            <w:tcW w:w="1408" w:type="dxa"/>
            <w:shd w:val="clear" w:color="auto" w:fill="FFFFFF"/>
            <w:vAlign w:val="center"/>
          </w:tcPr>
          <w:p w:rsidR="00154898" w:rsidRDefault="00154898">
            <w:pPr>
              <w:autoSpaceDE w:val="0"/>
              <w:autoSpaceDN w:val="0"/>
              <w:adjustRightInd w:val="0"/>
              <w:spacing w:after="0"/>
              <w:rPr>
                <w:rFonts w:ascii="Times New Roman" w:hAnsi="Times New Roman" w:cs="Times New Roman"/>
                <w:sz w:val="24"/>
                <w:szCs w:val="24"/>
                <w:lang w:val="en-US"/>
              </w:rPr>
            </w:pPr>
          </w:p>
        </w:tc>
        <w:tc>
          <w:tcPr>
            <w:tcW w:w="1025" w:type="dxa"/>
            <w:shd w:val="clear" w:color="auto" w:fill="FFFFFF"/>
            <w:vAlign w:val="center"/>
          </w:tcPr>
          <w:p w:rsidR="00154898" w:rsidRDefault="00154898">
            <w:pPr>
              <w:autoSpaceDE w:val="0"/>
              <w:autoSpaceDN w:val="0"/>
              <w:adjustRightInd w:val="0"/>
              <w:spacing w:after="0"/>
              <w:rPr>
                <w:rFonts w:ascii="Times New Roman" w:hAnsi="Times New Roman" w:cs="Times New Roman"/>
                <w:sz w:val="24"/>
                <w:szCs w:val="24"/>
                <w:lang w:val="en-US"/>
              </w:rPr>
            </w:pPr>
          </w:p>
        </w:tc>
        <w:tc>
          <w:tcPr>
            <w:tcW w:w="1025" w:type="dxa"/>
            <w:shd w:val="clear" w:color="auto" w:fill="FFFFFF"/>
            <w:vAlign w:val="center"/>
          </w:tcPr>
          <w:p w:rsidR="00154898" w:rsidRDefault="00154898">
            <w:pPr>
              <w:autoSpaceDE w:val="0"/>
              <w:autoSpaceDN w:val="0"/>
              <w:adjustRightInd w:val="0"/>
              <w:spacing w:after="0"/>
              <w:rPr>
                <w:rFonts w:ascii="Times New Roman" w:hAnsi="Times New Roman" w:cs="Times New Roman"/>
                <w:sz w:val="24"/>
                <w:szCs w:val="24"/>
                <w:lang w:val="en-US"/>
              </w:rPr>
            </w:pPr>
          </w:p>
        </w:tc>
      </w:tr>
      <w:tr w:rsidR="00154898">
        <w:trPr>
          <w:cantSplit/>
        </w:trPr>
        <w:tc>
          <w:tcPr>
            <w:tcW w:w="7969" w:type="dxa"/>
            <w:gridSpan w:val="7"/>
            <w:shd w:val="clear" w:color="auto" w:fill="FFFFFF"/>
          </w:tcPr>
          <w:p w:rsidR="00154898" w:rsidRDefault="002D33DA">
            <w:pPr>
              <w:autoSpaceDE w:val="0"/>
              <w:autoSpaceDN w:val="0"/>
              <w:adjustRightInd w:val="0"/>
              <w:spacing w:after="0" w:line="320" w:lineRule="atLeast"/>
              <w:ind w:left="60" w:right="60"/>
              <w:rPr>
                <w:rFonts w:ascii="Arial" w:hAnsi="Arial" w:cs="Arial"/>
                <w:color w:val="010205"/>
                <w:sz w:val="18"/>
                <w:szCs w:val="18"/>
                <w:lang w:val="en-US"/>
              </w:rPr>
            </w:pPr>
            <w:r>
              <w:rPr>
                <w:rFonts w:ascii="Arial" w:hAnsi="Arial" w:cs="Arial"/>
                <w:color w:val="010205"/>
                <w:sz w:val="18"/>
                <w:szCs w:val="18"/>
                <w:lang w:val="en-US"/>
              </w:rPr>
              <w:t>a. Dependent Variable: ROA</w:t>
            </w:r>
          </w:p>
        </w:tc>
      </w:tr>
      <w:tr w:rsidR="00154898">
        <w:trPr>
          <w:cantSplit/>
        </w:trPr>
        <w:tc>
          <w:tcPr>
            <w:tcW w:w="7969" w:type="dxa"/>
            <w:gridSpan w:val="7"/>
            <w:shd w:val="clear" w:color="auto" w:fill="FFFFFF"/>
          </w:tcPr>
          <w:p w:rsidR="00154898" w:rsidRDefault="002D33DA">
            <w:pPr>
              <w:autoSpaceDE w:val="0"/>
              <w:autoSpaceDN w:val="0"/>
              <w:adjustRightInd w:val="0"/>
              <w:spacing w:after="0" w:line="320" w:lineRule="atLeast"/>
              <w:ind w:left="60" w:right="60"/>
              <w:rPr>
                <w:rFonts w:ascii="Arial" w:hAnsi="Arial" w:cs="Arial"/>
                <w:color w:val="010205"/>
                <w:sz w:val="18"/>
                <w:szCs w:val="18"/>
                <w:lang w:val="en-US"/>
              </w:rPr>
            </w:pPr>
            <w:r>
              <w:rPr>
                <w:rFonts w:ascii="Arial" w:hAnsi="Arial" w:cs="Arial"/>
                <w:color w:val="010205"/>
                <w:sz w:val="18"/>
                <w:szCs w:val="18"/>
                <w:lang w:val="en-US"/>
              </w:rPr>
              <w:t>b. Predictors: (Constant), FDR, CAR</w:t>
            </w:r>
          </w:p>
        </w:tc>
      </w:tr>
    </w:tbl>
    <w:p w:rsidR="00154898" w:rsidRDefault="002D33DA">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Sumber: Data Sekunder yang Diolah Menggunakan SPSS 24 (2018)</w:t>
      </w:r>
    </w:p>
    <w:p w:rsidR="00154898" w:rsidRDefault="002D33DA">
      <w:pPr>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Merumuskan hipotesis</w:t>
      </w:r>
    </w:p>
    <w:p w:rsidR="00154898" w:rsidRDefault="002D33DA">
      <w:pPr>
        <w:spacing w:line="480" w:lineRule="auto"/>
        <w:ind w:leftChars="199" w:left="438"/>
        <w:jc w:val="both"/>
        <w:rPr>
          <w:rFonts w:ascii="Times New Roman" w:hAnsi="Times New Roman" w:cs="Times New Roman"/>
          <w:sz w:val="24"/>
          <w:szCs w:val="24"/>
        </w:rPr>
      </w:pPr>
      <w:r>
        <w:rPr>
          <w:rFonts w:ascii="Times New Roman" w:hAnsi="Times New Roman" w:cs="Times New Roman"/>
          <w:sz w:val="24"/>
          <w:szCs w:val="24"/>
        </w:rPr>
        <w:t xml:space="preserve">Ho: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tidak berpengaruh secara simultan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pada Bank BNI Syariah periode 2012-2016.</w:t>
      </w:r>
    </w:p>
    <w:p w:rsidR="00154898" w:rsidRDefault="002D33DA">
      <w:pPr>
        <w:spacing w:line="480" w:lineRule="auto"/>
        <w:ind w:leftChars="199" w:left="438"/>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berpengaruh secara simultan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pada Bank BNI Syariah periode 2012-2016.</w:t>
      </w:r>
    </w:p>
    <w:p w:rsidR="00154898" w:rsidRDefault="002D33DA">
      <w:pPr>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Menentukan F</w:t>
      </w:r>
      <w:r>
        <w:rPr>
          <w:rFonts w:ascii="Times New Roman" w:hAnsi="Times New Roman" w:cs="Times New Roman"/>
          <w:sz w:val="24"/>
          <w:szCs w:val="24"/>
          <w:vertAlign w:val="subscript"/>
        </w:rPr>
        <w:t>hitung</w:t>
      </w:r>
    </w:p>
    <w:p w:rsidR="00154898" w:rsidRDefault="002D33DA">
      <w:pPr>
        <w:spacing w:line="480" w:lineRule="auto"/>
        <w:ind w:leftChars="200" w:left="440"/>
        <w:jc w:val="both"/>
        <w:rPr>
          <w:rFonts w:ascii="Times New Roman" w:hAnsi="Times New Roman" w:cs="Times New Roman"/>
          <w:sz w:val="24"/>
          <w:szCs w:val="24"/>
        </w:rPr>
      </w:pPr>
      <w:r>
        <w:rPr>
          <w:rFonts w:ascii="Times New Roman" w:hAnsi="Times New Roman" w:cs="Times New Roman"/>
          <w:sz w:val="24"/>
          <w:szCs w:val="24"/>
        </w:rPr>
        <w:t>Dari output didapat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sebesar 5,108 dan signifikansi 0,018.</w:t>
      </w:r>
    </w:p>
    <w:p w:rsidR="00154898" w:rsidRDefault="002D33DA">
      <w:pPr>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Menentukan F</w:t>
      </w:r>
      <w:r>
        <w:rPr>
          <w:rFonts w:ascii="Times New Roman" w:hAnsi="Times New Roman" w:cs="Times New Roman"/>
          <w:sz w:val="24"/>
          <w:szCs w:val="24"/>
          <w:vertAlign w:val="subscript"/>
        </w:rPr>
        <w:t>tabel</w:t>
      </w:r>
    </w:p>
    <w:p w:rsidR="00154898" w:rsidRDefault="002D33DA">
      <w:pPr>
        <w:spacing w:line="480" w:lineRule="auto"/>
        <w:ind w:leftChars="200" w:left="440"/>
        <w:jc w:val="both"/>
        <w:rPr>
          <w:rFonts w:ascii="Times New Roman" w:hAnsi="Times New Roman" w:cs="Times New Roman"/>
          <w:sz w:val="24"/>
          <w:szCs w:val="24"/>
        </w:rPr>
      </w:pPr>
      <w:r>
        <w:rPr>
          <w:rFonts w:ascii="Times New Roman" w:hAnsi="Times New Roman" w:cs="Times New Roman"/>
          <w:sz w:val="24"/>
          <w:szCs w:val="24"/>
        </w:rPr>
        <w:t>F tabel dapat dilihat pada tabel statistik pada tingkat signifikansi 0,05 dengan derajat kebebasan df=k-1 dan df2=n-k, dimana n merupakan jumlah sampel, k merupakan jumlah variabel. Maka df=k-1 yaitu 3-1=2 sedangkan df2=n-k yaitu 20-3=17. Hasil F tabel diperoleh sebesar 3,59 (dilihat dari f tabel)</w:t>
      </w:r>
    </w:p>
    <w:p w:rsidR="00154898" w:rsidRDefault="002D33DA">
      <w:pPr>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Kriteria pengujian</w:t>
      </w:r>
    </w:p>
    <w:p w:rsidR="00154898" w:rsidRDefault="002D33DA">
      <w:pPr>
        <w:spacing w:line="480" w:lineRule="auto"/>
        <w:ind w:leftChars="200" w:left="440"/>
        <w:jc w:val="both"/>
        <w:rPr>
          <w:rFonts w:ascii="Times New Roman" w:hAnsi="Times New Roman" w:cs="Times New Roman"/>
          <w:sz w:val="24"/>
          <w:szCs w:val="24"/>
        </w:rPr>
      </w:pPr>
      <w:r>
        <w:rPr>
          <w:rFonts w:ascii="Times New Roman" w:hAnsi="Times New Roman" w:cs="Times New Roman"/>
          <w:sz w:val="24"/>
          <w:szCs w:val="24"/>
        </w:rPr>
        <w:t>Jika f</w:t>
      </w:r>
      <w:r>
        <w:rPr>
          <w:rFonts w:ascii="Times New Roman" w:hAnsi="Times New Roman" w:cs="Times New Roman"/>
          <w:sz w:val="24"/>
          <w:szCs w:val="24"/>
          <w:vertAlign w:val="subscript"/>
        </w:rPr>
        <w:t xml:space="preserve">hitung </w:t>
      </w:r>
      <w:r>
        <w:rPr>
          <w:rFonts w:ascii="Arial" w:hAnsi="Arial" w:cs="Arial"/>
          <w:sz w:val="24"/>
          <w:szCs w:val="24"/>
        </w:rPr>
        <w:t xml:space="preserve">≤ </w:t>
      </w:r>
      <w:r>
        <w:rPr>
          <w:rFonts w:ascii="Times New Roman" w:hAnsi="Times New Roman" w:cs="Times New Roman"/>
          <w:sz w:val="24"/>
          <w:szCs w:val="24"/>
        </w:rPr>
        <w:t>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Ho diterima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ditolak</w:t>
      </w:r>
    </w:p>
    <w:p w:rsidR="00154898" w:rsidRDefault="002D33DA">
      <w:pPr>
        <w:spacing w:line="480" w:lineRule="auto"/>
        <w:ind w:leftChars="199" w:left="438"/>
        <w:jc w:val="both"/>
        <w:rPr>
          <w:rFonts w:ascii="Times New Roman" w:hAnsi="Times New Roman" w:cs="Times New Roman"/>
          <w:sz w:val="24"/>
          <w:szCs w:val="24"/>
        </w:rPr>
      </w:pPr>
      <w:r>
        <w:rPr>
          <w:rFonts w:ascii="Times New Roman" w:hAnsi="Times New Roman" w:cs="Times New Roman"/>
          <w:sz w:val="24"/>
          <w:szCs w:val="24"/>
        </w:rPr>
        <w:t>Jika f</w:t>
      </w:r>
      <w:r>
        <w:rPr>
          <w:rFonts w:ascii="Times New Roman" w:hAnsi="Times New Roman" w:cs="Times New Roman"/>
          <w:sz w:val="24"/>
          <w:szCs w:val="24"/>
          <w:vertAlign w:val="subscript"/>
        </w:rPr>
        <w:t xml:space="preserve">hitung </w:t>
      </w:r>
      <w:r>
        <w:rPr>
          <w:rFonts w:ascii="Arial" w:hAnsi="Arial" w:cs="Arial"/>
          <w:sz w:val="24"/>
          <w:szCs w:val="24"/>
        </w:rPr>
        <w:t xml:space="preserve">≥ </w:t>
      </w:r>
      <w:r>
        <w:rPr>
          <w:rFonts w:ascii="Times New Roman" w:hAnsi="Times New Roman" w:cs="Times New Roman"/>
          <w:sz w:val="24"/>
          <w:szCs w:val="24"/>
        </w:rPr>
        <w:t>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Ho 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w:t>
      </w:r>
    </w:p>
    <w:p w:rsidR="00154898" w:rsidRDefault="002D33DA">
      <w:pPr>
        <w:spacing w:line="480" w:lineRule="auto"/>
        <w:ind w:leftChars="200" w:left="440"/>
        <w:jc w:val="both"/>
        <w:rPr>
          <w:rFonts w:ascii="Times New Roman" w:hAnsi="Times New Roman" w:cs="Times New Roman"/>
          <w:sz w:val="24"/>
          <w:szCs w:val="24"/>
        </w:rPr>
      </w:pPr>
      <w:r>
        <w:rPr>
          <w:rFonts w:ascii="Times New Roman" w:hAnsi="Times New Roman" w:cs="Times New Roman"/>
          <w:sz w:val="24"/>
          <w:szCs w:val="24"/>
        </w:rPr>
        <w:t>Berdasarkan signifikansi:</w:t>
      </w:r>
    </w:p>
    <w:p w:rsidR="00154898" w:rsidRDefault="002D33DA">
      <w:pPr>
        <w:spacing w:line="480" w:lineRule="auto"/>
        <w:ind w:leftChars="200" w:left="440"/>
        <w:jc w:val="both"/>
        <w:rPr>
          <w:rFonts w:ascii="Times New Roman" w:hAnsi="Times New Roman" w:cs="Times New Roman"/>
          <w:sz w:val="24"/>
          <w:szCs w:val="24"/>
        </w:rPr>
      </w:pPr>
      <w:r>
        <w:rPr>
          <w:rFonts w:ascii="Times New Roman" w:hAnsi="Times New Roman" w:cs="Times New Roman"/>
          <w:sz w:val="24"/>
          <w:szCs w:val="24"/>
        </w:rPr>
        <w:lastRenderedPageBreak/>
        <w:t>Jika signifikansi &gt; 0,05 maka Ho diterima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ditolak</w:t>
      </w:r>
    </w:p>
    <w:p w:rsidR="00154898" w:rsidRDefault="002D33DA">
      <w:pPr>
        <w:spacing w:line="480" w:lineRule="auto"/>
        <w:ind w:leftChars="200" w:left="440"/>
        <w:jc w:val="both"/>
        <w:rPr>
          <w:rFonts w:ascii="Times New Roman" w:hAnsi="Times New Roman" w:cs="Times New Roman"/>
          <w:sz w:val="24"/>
          <w:szCs w:val="24"/>
        </w:rPr>
      </w:pPr>
      <w:r>
        <w:rPr>
          <w:rFonts w:ascii="Times New Roman" w:hAnsi="Times New Roman" w:cs="Times New Roman"/>
          <w:sz w:val="24"/>
          <w:szCs w:val="24"/>
        </w:rPr>
        <w:t>Jika signifikansi &lt; 0,05 maka Ho 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w:t>
      </w:r>
    </w:p>
    <w:p w:rsidR="00154898" w:rsidRDefault="002D33DA">
      <w:pPr>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Membuat kesimpulan</w:t>
      </w:r>
    </w:p>
    <w:p w:rsidR="00154898" w:rsidRDefault="002D33DA">
      <w:pPr>
        <w:spacing w:line="480" w:lineRule="auto"/>
        <w:ind w:leftChars="200" w:left="440"/>
        <w:jc w:val="both"/>
        <w:rPr>
          <w:rFonts w:ascii="Times New Roman" w:hAnsi="Times New Roman" w:cs="Times New Roman"/>
          <w:sz w:val="24"/>
          <w:szCs w:val="24"/>
        </w:rPr>
      </w:pPr>
      <w:r>
        <w:rPr>
          <w:rFonts w:ascii="Times New Roman" w:hAnsi="Times New Roman" w:cs="Times New Roman"/>
          <w:sz w:val="24"/>
          <w:szCs w:val="24"/>
        </w:rPr>
        <w:t>Nilai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(5,108 &gt; 3,59) dan signifikansi &lt;0,05 (0,018 &lt; 0,05), maka dengan demikian dapat disimpulkan bahwa Ho 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 xml:space="preserve">diterima yang berarti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berpengaruh secara simultan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dengan signifikansi yang diperoleh dari hasil SPSS  pada tabel 4.12 yaitu sebesar 0,018 yang berarti lebih dari 0,05 yang berarti variabel bebas (X1) dan (X2) berpengaruh signifikan terhadap variabel terikat (Y).</w:t>
      </w:r>
    </w:p>
    <w:p w:rsidR="00154898" w:rsidRDefault="00154898">
      <w:pPr>
        <w:spacing w:after="0" w:line="480" w:lineRule="auto"/>
        <w:ind w:leftChars="200" w:left="440"/>
        <w:jc w:val="both"/>
        <w:rPr>
          <w:rFonts w:ascii="Times New Roman" w:hAnsi="Times New Roman" w:cs="Times New Roman"/>
          <w:sz w:val="24"/>
          <w:szCs w:val="24"/>
        </w:rPr>
      </w:pP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4.3</w:t>
      </w:r>
      <w:r>
        <w:rPr>
          <w:rFonts w:ascii="Times New Roman" w:hAnsi="Times New Roman" w:cs="Times New Roman"/>
          <w:b/>
          <w:bCs/>
          <w:sz w:val="24"/>
          <w:szCs w:val="24"/>
        </w:rPr>
        <w:tab/>
        <w:t xml:space="preserve">Pembahasan Penelitian </w:t>
      </w: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4.1.3</w:t>
      </w:r>
      <w:r>
        <w:rPr>
          <w:rFonts w:ascii="Times New Roman" w:hAnsi="Times New Roman" w:cs="Times New Roman"/>
          <w:b/>
          <w:bCs/>
          <w:sz w:val="24"/>
          <w:szCs w:val="24"/>
        </w:rPr>
        <w:tab/>
        <w:t xml:space="preserve">Pengaruh </w:t>
      </w:r>
      <w:r>
        <w:rPr>
          <w:rFonts w:ascii="Times New Roman" w:hAnsi="Times New Roman" w:cs="Times New Roman"/>
          <w:b/>
          <w:bCs/>
          <w:i/>
          <w:iCs/>
          <w:sz w:val="24"/>
          <w:szCs w:val="24"/>
        </w:rPr>
        <w:t xml:space="preserve">Capital Adequacy Ratio </w:t>
      </w:r>
      <w:r>
        <w:rPr>
          <w:rFonts w:ascii="Times New Roman" w:hAnsi="Times New Roman" w:cs="Times New Roman"/>
          <w:b/>
          <w:bCs/>
          <w:sz w:val="24"/>
          <w:szCs w:val="24"/>
        </w:rPr>
        <w:t xml:space="preserve">(CAR) terhadap </w:t>
      </w:r>
      <w:r>
        <w:rPr>
          <w:rFonts w:ascii="Times New Roman" w:hAnsi="Times New Roman" w:cs="Times New Roman"/>
          <w:b/>
          <w:bCs/>
          <w:i/>
          <w:iCs/>
          <w:sz w:val="24"/>
          <w:szCs w:val="24"/>
        </w:rPr>
        <w:t xml:space="preserve">Return On Asset </w:t>
      </w:r>
      <w:r>
        <w:rPr>
          <w:rFonts w:ascii="Times New Roman" w:hAnsi="Times New Roman" w:cs="Times New Roman"/>
          <w:b/>
          <w:bCs/>
          <w:sz w:val="24"/>
          <w:szCs w:val="24"/>
        </w:rPr>
        <w:t>(ROA)</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Hasil penelitian menunjukkan bahwa variabel X</w:t>
      </w:r>
      <w:r>
        <w:rPr>
          <w:rFonts w:ascii="Times New Roman" w:hAnsi="Times New Roman" w:cs="Times New Roman"/>
          <w:sz w:val="24"/>
          <w:szCs w:val="24"/>
          <w:vertAlign w:val="subscript"/>
        </w:rPr>
        <w:t xml:space="preserve">1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terhadap variabel Y </w:t>
      </w:r>
      <w:r>
        <w:rPr>
          <w:rFonts w:ascii="Times New Roman" w:hAnsi="Times New Roman" w:cs="Times New Roman"/>
          <w:i/>
          <w:iCs/>
          <w:sz w:val="24"/>
          <w:szCs w:val="24"/>
        </w:rPr>
        <w:t xml:space="preserve">Return On Asset </w:t>
      </w:r>
      <w:r>
        <w:rPr>
          <w:rFonts w:ascii="Times New Roman" w:hAnsi="Times New Roman" w:cs="Times New Roman"/>
          <w:sz w:val="24"/>
          <w:szCs w:val="24"/>
        </w:rPr>
        <w:t xml:space="preserve">(ROA) pada Bank BNI Syariah periode 2012-2016 berpengaruh signifikan. Hal ini didukung dengan perhitungan yang diperoleh dari nilai t dari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(CAR) sebesar -2,994 dan signifikansi 0,008. Karena t-hitung (-2,994) dan signifikansi (0,008) yang lebih kecil dari 0,05 maka pada tingkat kekeliruan 5% diputuskan untuk menerima H</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sehingga Ho ditolak, artinya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(X1) secara parsial berpengaruh signifikan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 xml:space="preserve">(ROA), apabila terjadi kenaikan jumlah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secara berkelanjutan, maka akan </w:t>
      </w:r>
      <w:r>
        <w:rPr>
          <w:rFonts w:ascii="Times New Roman" w:hAnsi="Times New Roman" w:cs="Times New Roman"/>
          <w:sz w:val="24"/>
          <w:szCs w:val="24"/>
        </w:rPr>
        <w:lastRenderedPageBreak/>
        <w:t xml:space="preserve">mengakibatkan kenaikan </w:t>
      </w:r>
      <w:r>
        <w:rPr>
          <w:rFonts w:ascii="Times New Roman" w:hAnsi="Times New Roman" w:cs="Times New Roman"/>
          <w:i/>
          <w:iCs/>
          <w:sz w:val="24"/>
          <w:szCs w:val="24"/>
        </w:rPr>
        <w:t>Return On Asset</w:t>
      </w:r>
      <w:r>
        <w:rPr>
          <w:rFonts w:ascii="Times New Roman" w:hAnsi="Times New Roman" w:cs="Times New Roman"/>
          <w:sz w:val="24"/>
          <w:szCs w:val="24"/>
        </w:rPr>
        <w:t xml:space="preserve"> (ROA). Hal ini menunjukkan bahwa pada Bank BNI Syariah periode tahun 2012-2016 tingkat atau jumlah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secara langsung mempengaruhi tingkat atau jumlah </w:t>
      </w:r>
      <w:r>
        <w:rPr>
          <w:rFonts w:ascii="Times New Roman" w:hAnsi="Times New Roman" w:cs="Times New Roman"/>
          <w:i/>
          <w:iCs/>
          <w:sz w:val="24"/>
          <w:szCs w:val="24"/>
        </w:rPr>
        <w:t xml:space="preserve">Return On Asset </w:t>
      </w:r>
      <w:r>
        <w:rPr>
          <w:rFonts w:ascii="Times New Roman" w:hAnsi="Times New Roman" w:cs="Times New Roman"/>
          <w:sz w:val="24"/>
          <w:szCs w:val="24"/>
        </w:rPr>
        <w:t>(ROA).</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penelitian ini sesuai dengan hasil penelitian dari Bambang Sudiyanto (2008) dengan judul “Analisis pengaruh Dana Pihak Ketiga, BOPO, CAR, DAN LDR terhadap kinerja keuangan pada sektor perbankan yang </w:t>
      </w:r>
      <w:r>
        <w:rPr>
          <w:rFonts w:ascii="Times New Roman" w:hAnsi="Times New Roman" w:cs="Times New Roman"/>
          <w:i/>
          <w:iCs/>
          <w:sz w:val="24"/>
          <w:szCs w:val="24"/>
        </w:rPr>
        <w:t>go public</w:t>
      </w:r>
      <w:r>
        <w:rPr>
          <w:rFonts w:ascii="Times New Roman" w:hAnsi="Times New Roman" w:cs="Times New Roman"/>
          <w:sz w:val="24"/>
          <w:szCs w:val="24"/>
        </w:rPr>
        <w:t xml:space="preserve">” yang menunjukkan bahwa secara parsial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berpengaruh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w:t>
      </w: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4.3.2</w:t>
      </w:r>
      <w:r>
        <w:rPr>
          <w:rFonts w:ascii="Times New Roman" w:hAnsi="Times New Roman" w:cs="Times New Roman"/>
          <w:b/>
          <w:bCs/>
          <w:sz w:val="24"/>
          <w:szCs w:val="24"/>
        </w:rPr>
        <w:tab/>
        <w:t xml:space="preserve">Pengaruh </w:t>
      </w:r>
      <w:r>
        <w:rPr>
          <w:rFonts w:ascii="Times New Roman" w:hAnsi="Times New Roman" w:cs="Times New Roman"/>
          <w:b/>
          <w:bCs/>
          <w:i/>
          <w:iCs/>
          <w:sz w:val="24"/>
          <w:szCs w:val="24"/>
        </w:rPr>
        <w:t xml:space="preserve">Financing to Deposit Ratio </w:t>
      </w:r>
      <w:r>
        <w:rPr>
          <w:rFonts w:ascii="Times New Roman" w:hAnsi="Times New Roman" w:cs="Times New Roman"/>
          <w:b/>
          <w:bCs/>
          <w:sz w:val="24"/>
          <w:szCs w:val="24"/>
        </w:rPr>
        <w:t xml:space="preserve">(FDR) terhadap </w:t>
      </w:r>
      <w:r>
        <w:rPr>
          <w:rFonts w:ascii="Times New Roman" w:hAnsi="Times New Roman" w:cs="Times New Roman"/>
          <w:b/>
          <w:bCs/>
          <w:i/>
          <w:iCs/>
          <w:sz w:val="24"/>
          <w:szCs w:val="24"/>
        </w:rPr>
        <w:t xml:space="preserve">Return On Asset </w:t>
      </w:r>
      <w:r>
        <w:rPr>
          <w:rFonts w:ascii="Times New Roman" w:hAnsi="Times New Roman" w:cs="Times New Roman"/>
          <w:b/>
          <w:bCs/>
          <w:sz w:val="24"/>
          <w:szCs w:val="24"/>
        </w:rPr>
        <w:t>(ROA)</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hasil analisis secara parsial yang diperoleh dari nilai koefisien regresi dapat disimpulkan bahwa pengaruh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berpengaruh negatif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Hasil perhitungan menunjukkan bahwa pengaruh yang terjadi adalah pengaruh negatif terhadap besarnya profitabilitas (ROA).</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didukung dengan perhitungan yang diperoleh dari nilai t dari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(FDR) sebesar 1,220 dan nilai t tabel -2,10, karena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lebih besar dari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(1,220</w:t>
      </w:r>
      <w:r>
        <w:rPr>
          <w:rFonts w:ascii="Arial" w:hAnsi="Arial" w:cs="Arial"/>
          <w:sz w:val="24"/>
          <w:szCs w:val="24"/>
        </w:rPr>
        <w:t>≥</w:t>
      </w:r>
      <w:r>
        <w:rPr>
          <w:rFonts w:ascii="Times New Roman" w:hAnsi="Times New Roman" w:cs="Times New Roman"/>
          <w:sz w:val="24"/>
          <w:szCs w:val="24"/>
        </w:rPr>
        <w:t xml:space="preserve"> -2,10), maka pada tingkat kekeliruan 5% diputuskan untuk menerima Ho dan menolak H</w:t>
      </w:r>
      <w:r>
        <w:rPr>
          <w:rFonts w:ascii="Times New Roman" w:hAnsi="Times New Roman" w:cs="Times New Roman"/>
          <w:sz w:val="24"/>
          <w:szCs w:val="24"/>
          <w:vertAlign w:val="subscript"/>
        </w:rPr>
        <w:t>1</w:t>
      </w:r>
      <w:r>
        <w:rPr>
          <w:rFonts w:ascii="Times New Roman" w:hAnsi="Times New Roman" w:cs="Times New Roman"/>
          <w:sz w:val="24"/>
          <w:szCs w:val="24"/>
        </w:rPr>
        <w:t xml:space="preserve">, artinya tidak terdapat pengaruh dari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 xml:space="preserve">(ROA). Hasil penelitian ini sesuai dengan hasil penelitian yang dilakukan oleh Slamet Riyadi dan Agung Yulianto (2014) dengan judul “Pengaruh Pembiayaan Bagi Hasil, </w:t>
      </w:r>
      <w:r>
        <w:rPr>
          <w:rFonts w:ascii="Times New Roman" w:hAnsi="Times New Roman" w:cs="Times New Roman"/>
          <w:sz w:val="24"/>
          <w:szCs w:val="24"/>
        </w:rPr>
        <w:lastRenderedPageBreak/>
        <w:t xml:space="preserve">pembiayaan jual beli,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dan </w:t>
      </w:r>
      <w:r>
        <w:rPr>
          <w:rFonts w:ascii="Times New Roman" w:hAnsi="Times New Roman" w:cs="Times New Roman"/>
          <w:i/>
          <w:iCs/>
          <w:sz w:val="24"/>
          <w:szCs w:val="24"/>
        </w:rPr>
        <w:t xml:space="preserve">Non Performing Financing </w:t>
      </w:r>
      <w:r>
        <w:rPr>
          <w:rFonts w:ascii="Times New Roman" w:hAnsi="Times New Roman" w:cs="Times New Roman"/>
          <w:sz w:val="24"/>
          <w:szCs w:val="24"/>
        </w:rPr>
        <w:t xml:space="preserve">(NPF) terhadap profitabilitas Bank umum syariah di Indonesia” yang menunjukkan hasil bahwa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pada Bank BNI Syariah periode 2012-2016 secara parsial tidak berpengaruh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w:t>
      </w:r>
    </w:p>
    <w:p w:rsidR="00154898" w:rsidRDefault="00154898">
      <w:pPr>
        <w:spacing w:after="0" w:line="480" w:lineRule="auto"/>
        <w:ind w:firstLine="720"/>
        <w:jc w:val="both"/>
        <w:rPr>
          <w:rFonts w:ascii="Times New Roman" w:hAnsi="Times New Roman" w:cs="Times New Roman"/>
          <w:sz w:val="24"/>
          <w:szCs w:val="24"/>
        </w:rPr>
      </w:pPr>
    </w:p>
    <w:p w:rsidR="00154898" w:rsidRDefault="002D33D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4.3.3</w:t>
      </w:r>
      <w:r>
        <w:rPr>
          <w:rFonts w:ascii="Times New Roman" w:hAnsi="Times New Roman" w:cs="Times New Roman"/>
          <w:b/>
          <w:bCs/>
          <w:sz w:val="24"/>
          <w:szCs w:val="24"/>
        </w:rPr>
        <w:tab/>
        <w:t xml:space="preserve">Pengaruh </w:t>
      </w:r>
      <w:r>
        <w:rPr>
          <w:rFonts w:ascii="Times New Roman" w:hAnsi="Times New Roman" w:cs="Times New Roman"/>
          <w:b/>
          <w:bCs/>
          <w:i/>
          <w:iCs/>
          <w:sz w:val="24"/>
          <w:szCs w:val="24"/>
        </w:rPr>
        <w:t xml:space="preserve">Capital Adequacy Ratio </w:t>
      </w:r>
      <w:r>
        <w:rPr>
          <w:rFonts w:ascii="Times New Roman" w:hAnsi="Times New Roman" w:cs="Times New Roman"/>
          <w:b/>
          <w:bCs/>
          <w:sz w:val="24"/>
          <w:szCs w:val="24"/>
        </w:rPr>
        <w:t xml:space="preserve">(CAR) dan </w:t>
      </w:r>
      <w:r>
        <w:rPr>
          <w:rFonts w:ascii="Times New Roman" w:hAnsi="Times New Roman" w:cs="Times New Roman"/>
          <w:b/>
          <w:bCs/>
          <w:i/>
          <w:iCs/>
          <w:sz w:val="24"/>
          <w:szCs w:val="24"/>
        </w:rPr>
        <w:t xml:space="preserve">Financing to Deposit Ratio </w:t>
      </w:r>
      <w:r>
        <w:rPr>
          <w:rFonts w:ascii="Times New Roman" w:hAnsi="Times New Roman" w:cs="Times New Roman"/>
          <w:b/>
          <w:bCs/>
          <w:sz w:val="24"/>
          <w:szCs w:val="24"/>
        </w:rPr>
        <w:t xml:space="preserve">(FDR) terhadap </w:t>
      </w:r>
      <w:r>
        <w:rPr>
          <w:rFonts w:ascii="Times New Roman" w:hAnsi="Times New Roman" w:cs="Times New Roman"/>
          <w:b/>
          <w:bCs/>
          <w:i/>
          <w:iCs/>
          <w:sz w:val="24"/>
          <w:szCs w:val="24"/>
        </w:rPr>
        <w:t xml:space="preserve">Return On Asset </w:t>
      </w:r>
      <w:r>
        <w:rPr>
          <w:rFonts w:ascii="Times New Roman" w:hAnsi="Times New Roman" w:cs="Times New Roman"/>
          <w:b/>
          <w:bCs/>
          <w:sz w:val="24"/>
          <w:szCs w:val="24"/>
        </w:rPr>
        <w:t>(ROA)</w:t>
      </w:r>
    </w:p>
    <w:p w:rsidR="00154898" w:rsidRDefault="002D33D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penelitian menunjukkan bahwa pengaruh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 pada Bank BNI Syariah periode 2012-2016 berpengaruh signifikan. Hal ini didukung dengan perhitungan yang diperoleh dari pengolahan data menggunakan SPSS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&gt;f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(5,108 &gt; 3,59) dan signifikansi &lt; 0,05 (0,018&lt;0,05) hasil penelitian ini sejalan dengan penelitian Erika Amelia (2015) dengan judul “</w:t>
      </w:r>
      <w:r>
        <w:rPr>
          <w:rFonts w:ascii="Times New Roman" w:hAnsi="Times New Roman" w:cs="Times New Roman"/>
          <w:i/>
          <w:iCs/>
          <w:sz w:val="24"/>
          <w:szCs w:val="24"/>
        </w:rPr>
        <w:t>Financial Ratio and Its Influence to Profitability in Islamic Banks</w:t>
      </w:r>
      <w:r>
        <w:rPr>
          <w:rFonts w:ascii="Times New Roman" w:hAnsi="Times New Roman" w:cs="Times New Roman"/>
          <w:sz w:val="24"/>
          <w:szCs w:val="24"/>
        </w:rPr>
        <w:t xml:space="preserve">” yang menunjukkan hasil penelitian bahwa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secara simultan berpengaruh signifikan terhadap </w:t>
      </w:r>
      <w:r>
        <w:rPr>
          <w:rFonts w:ascii="Times New Roman" w:hAnsi="Times New Roman" w:cs="Times New Roman"/>
          <w:i/>
          <w:iCs/>
          <w:sz w:val="24"/>
          <w:szCs w:val="24"/>
        </w:rPr>
        <w:t xml:space="preserve">Return On Asset </w:t>
      </w:r>
      <w:r>
        <w:rPr>
          <w:rFonts w:ascii="Times New Roman" w:hAnsi="Times New Roman" w:cs="Times New Roman"/>
          <w:sz w:val="24"/>
          <w:szCs w:val="24"/>
        </w:rPr>
        <w:t>(ROA).</w:t>
      </w:r>
    </w:p>
    <w:p w:rsidR="00154898" w:rsidRDefault="00154898">
      <w:pPr>
        <w:spacing w:line="480" w:lineRule="auto"/>
        <w:jc w:val="both"/>
        <w:rPr>
          <w:rFonts w:ascii="Times New Roman" w:hAnsi="Times New Roman" w:cs="Times New Roman"/>
          <w:sz w:val="24"/>
          <w:szCs w:val="24"/>
        </w:rPr>
      </w:pPr>
    </w:p>
    <w:sectPr w:rsidR="00154898">
      <w:footerReference w:type="default" r:id="rId16"/>
      <w:pgSz w:w="11906" w:h="16838"/>
      <w:pgMar w:top="1701" w:right="1701" w:bottom="1701" w:left="2268" w:header="708" w:footer="708" w:gutter="0"/>
      <w:pgNumType w:start="6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3DA" w:rsidRDefault="002D33DA">
      <w:pPr>
        <w:spacing w:after="0" w:line="240" w:lineRule="auto"/>
      </w:pPr>
      <w:r>
        <w:separator/>
      </w:r>
    </w:p>
  </w:endnote>
  <w:endnote w:type="continuationSeparator" w:id="0">
    <w:p w:rsidR="002D33DA" w:rsidRDefault="002D3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3DA" w:rsidRDefault="002D33DA">
    <w:pPr>
      <w:pStyle w:val="Footer"/>
    </w:pPr>
    <w:r>
      <w:rPr>
        <w:noProof/>
        <w:lang w:val="en-US"/>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D33DA" w:rsidRDefault="002D33DA">
                          <w:pPr>
                            <w:pStyle w:val="Footer"/>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2D33DA" w:rsidRDefault="002D33DA">
                    <w:pPr>
                      <w:pStyle w:val="Footer"/>
                    </w:pPr>
                    <w:r>
                      <w:fldChar w:fldCharType="begin"/>
                    </w:r>
                    <w:r>
                      <w:instrText xml:space="preserve"> PAGE  \* MERGEFORMAT </w:instrText>
                    </w:r>
                    <w:r>
                      <w:fldChar w:fldCharType="separate"/>
                    </w:r>
                    <w:r>
                      <w:t>88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3DA" w:rsidRDefault="002D33DA">
      <w:pPr>
        <w:spacing w:after="0" w:line="240" w:lineRule="auto"/>
      </w:pPr>
      <w:r>
        <w:separator/>
      </w:r>
    </w:p>
  </w:footnote>
  <w:footnote w:type="continuationSeparator" w:id="0">
    <w:p w:rsidR="002D33DA" w:rsidRDefault="002D33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01991"/>
    <w:multiLevelType w:val="multilevel"/>
    <w:tmpl w:val="13E01991"/>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 w15:restartNumberingAfterBreak="0">
    <w:nsid w:val="14AD6573"/>
    <w:multiLevelType w:val="multilevel"/>
    <w:tmpl w:val="14AD65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585274"/>
    <w:multiLevelType w:val="multilevel"/>
    <w:tmpl w:val="2558527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3E0238"/>
    <w:multiLevelType w:val="multilevel"/>
    <w:tmpl w:val="303E023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B2BC678"/>
    <w:multiLevelType w:val="singleLevel"/>
    <w:tmpl w:val="5B2BC678"/>
    <w:lvl w:ilvl="0">
      <w:start w:val="1"/>
      <w:numFmt w:val="decimal"/>
      <w:suff w:val="space"/>
      <w:lvlText w:val="%1."/>
      <w:lvlJc w:val="left"/>
    </w:lvl>
  </w:abstractNum>
  <w:abstractNum w:abstractNumId="5" w15:restartNumberingAfterBreak="0">
    <w:nsid w:val="5B2BC72A"/>
    <w:multiLevelType w:val="singleLevel"/>
    <w:tmpl w:val="5B2BC72A"/>
    <w:lvl w:ilvl="0">
      <w:start w:val="1"/>
      <w:numFmt w:val="lowerLetter"/>
      <w:suff w:val="space"/>
      <w:lvlText w:val="%1."/>
      <w:lvlJc w:val="left"/>
    </w:lvl>
  </w:abstractNum>
  <w:abstractNum w:abstractNumId="6" w15:restartNumberingAfterBreak="0">
    <w:nsid w:val="5B2C5AEB"/>
    <w:multiLevelType w:val="singleLevel"/>
    <w:tmpl w:val="5B2C5AEB"/>
    <w:lvl w:ilvl="0">
      <w:start w:val="2"/>
      <w:numFmt w:val="decimal"/>
      <w:suff w:val="space"/>
      <w:lvlText w:val="%1."/>
      <w:lvlJc w:val="left"/>
    </w:lvl>
  </w:abstractNum>
  <w:abstractNum w:abstractNumId="7" w15:restartNumberingAfterBreak="0">
    <w:nsid w:val="5B2C5B22"/>
    <w:multiLevelType w:val="singleLevel"/>
    <w:tmpl w:val="5B2C5B22"/>
    <w:lvl w:ilvl="0">
      <w:start w:val="1"/>
      <w:numFmt w:val="lowerLetter"/>
      <w:suff w:val="space"/>
      <w:lvlText w:val="%1."/>
      <w:lvlJc w:val="left"/>
    </w:lvl>
  </w:abstractNum>
  <w:abstractNum w:abstractNumId="8" w15:restartNumberingAfterBreak="0">
    <w:nsid w:val="5B2C7340"/>
    <w:multiLevelType w:val="singleLevel"/>
    <w:tmpl w:val="5B2C7340"/>
    <w:lvl w:ilvl="0">
      <w:start w:val="1"/>
      <w:numFmt w:val="lowerLetter"/>
      <w:lvlText w:val="%1."/>
      <w:lvlJc w:val="left"/>
      <w:pPr>
        <w:ind w:left="425" w:hanging="425"/>
      </w:pPr>
      <w:rPr>
        <w:rFonts w:hint="default"/>
      </w:rPr>
    </w:lvl>
  </w:abstractNum>
  <w:abstractNum w:abstractNumId="9" w15:restartNumberingAfterBreak="0">
    <w:nsid w:val="5B3A0E58"/>
    <w:multiLevelType w:val="multilevel"/>
    <w:tmpl w:val="5B3A0E5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9"/>
  </w:num>
  <w:num w:numId="3">
    <w:abstractNumId w:val="3"/>
  </w:num>
  <w:num w:numId="4">
    <w:abstractNumId w:val="1"/>
  </w:num>
  <w:num w:numId="5">
    <w:abstractNumId w:val="0"/>
  </w:num>
  <w:num w:numId="6">
    <w:abstractNumId w:val="4"/>
  </w:num>
  <w:num w:numId="7">
    <w:abstractNumId w:val="5"/>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6F00"/>
    <w:rsid w:val="00003456"/>
    <w:rsid w:val="000547EE"/>
    <w:rsid w:val="0006246E"/>
    <w:rsid w:val="000707D0"/>
    <w:rsid w:val="00072D5A"/>
    <w:rsid w:val="00092E92"/>
    <w:rsid w:val="00102A88"/>
    <w:rsid w:val="00106B02"/>
    <w:rsid w:val="001454E1"/>
    <w:rsid w:val="00154898"/>
    <w:rsid w:val="001D4E68"/>
    <w:rsid w:val="00202C7C"/>
    <w:rsid w:val="00292BF7"/>
    <w:rsid w:val="002A70E9"/>
    <w:rsid w:val="002B47DE"/>
    <w:rsid w:val="002B7CBF"/>
    <w:rsid w:val="002D0D8D"/>
    <w:rsid w:val="002D33DA"/>
    <w:rsid w:val="002E79E6"/>
    <w:rsid w:val="00322DF5"/>
    <w:rsid w:val="003916EC"/>
    <w:rsid w:val="003D1A7A"/>
    <w:rsid w:val="00427425"/>
    <w:rsid w:val="00494958"/>
    <w:rsid w:val="004A3495"/>
    <w:rsid w:val="004E7341"/>
    <w:rsid w:val="005230AD"/>
    <w:rsid w:val="0055777C"/>
    <w:rsid w:val="00585991"/>
    <w:rsid w:val="0059771A"/>
    <w:rsid w:val="00597B11"/>
    <w:rsid w:val="005C7920"/>
    <w:rsid w:val="005E4453"/>
    <w:rsid w:val="0060245A"/>
    <w:rsid w:val="006A08FC"/>
    <w:rsid w:val="00766926"/>
    <w:rsid w:val="008542F8"/>
    <w:rsid w:val="008678B5"/>
    <w:rsid w:val="00876517"/>
    <w:rsid w:val="008C206B"/>
    <w:rsid w:val="008D56C1"/>
    <w:rsid w:val="00934E42"/>
    <w:rsid w:val="00980E81"/>
    <w:rsid w:val="009D6BCE"/>
    <w:rsid w:val="00A1242D"/>
    <w:rsid w:val="00A7583F"/>
    <w:rsid w:val="00B315C5"/>
    <w:rsid w:val="00C32836"/>
    <w:rsid w:val="00C37D62"/>
    <w:rsid w:val="00C86F00"/>
    <w:rsid w:val="00CD48C5"/>
    <w:rsid w:val="00CD5C23"/>
    <w:rsid w:val="00D3009C"/>
    <w:rsid w:val="00D6047B"/>
    <w:rsid w:val="00DA6830"/>
    <w:rsid w:val="00E84C0D"/>
    <w:rsid w:val="00E97129"/>
    <w:rsid w:val="00F71AA4"/>
    <w:rsid w:val="00F846C0"/>
    <w:rsid w:val="00FB1E77"/>
    <w:rsid w:val="01115476"/>
    <w:rsid w:val="02121515"/>
    <w:rsid w:val="025A177A"/>
    <w:rsid w:val="026F1C62"/>
    <w:rsid w:val="030B5951"/>
    <w:rsid w:val="03890E57"/>
    <w:rsid w:val="03EF2639"/>
    <w:rsid w:val="04470B43"/>
    <w:rsid w:val="046532F1"/>
    <w:rsid w:val="04A53DEC"/>
    <w:rsid w:val="05097701"/>
    <w:rsid w:val="05312596"/>
    <w:rsid w:val="0570449C"/>
    <w:rsid w:val="058143A0"/>
    <w:rsid w:val="05FC6D7D"/>
    <w:rsid w:val="0610592A"/>
    <w:rsid w:val="06BA153D"/>
    <w:rsid w:val="07B866B4"/>
    <w:rsid w:val="08757FDA"/>
    <w:rsid w:val="08940BA7"/>
    <w:rsid w:val="08DA410F"/>
    <w:rsid w:val="090F3D05"/>
    <w:rsid w:val="09362617"/>
    <w:rsid w:val="09C2300C"/>
    <w:rsid w:val="09C55E75"/>
    <w:rsid w:val="09DC1EAB"/>
    <w:rsid w:val="0A121A50"/>
    <w:rsid w:val="0A1876E3"/>
    <w:rsid w:val="0A5C2D69"/>
    <w:rsid w:val="0B347F30"/>
    <w:rsid w:val="0B642EDC"/>
    <w:rsid w:val="0B6D69B7"/>
    <w:rsid w:val="0C702430"/>
    <w:rsid w:val="0CEE6D0E"/>
    <w:rsid w:val="0D1E4B41"/>
    <w:rsid w:val="0DFB41FF"/>
    <w:rsid w:val="0F4130D0"/>
    <w:rsid w:val="0F922F0C"/>
    <w:rsid w:val="100E0B57"/>
    <w:rsid w:val="10573104"/>
    <w:rsid w:val="10964B78"/>
    <w:rsid w:val="10E81A59"/>
    <w:rsid w:val="1141634B"/>
    <w:rsid w:val="11956435"/>
    <w:rsid w:val="11E8745B"/>
    <w:rsid w:val="11F43E80"/>
    <w:rsid w:val="11F736A8"/>
    <w:rsid w:val="120324FA"/>
    <w:rsid w:val="126921EF"/>
    <w:rsid w:val="127A78C3"/>
    <w:rsid w:val="12D75993"/>
    <w:rsid w:val="12E84703"/>
    <w:rsid w:val="12EB5F99"/>
    <w:rsid w:val="130B51E4"/>
    <w:rsid w:val="13874846"/>
    <w:rsid w:val="1390317E"/>
    <w:rsid w:val="140A1CEE"/>
    <w:rsid w:val="14575C7F"/>
    <w:rsid w:val="14F43CD4"/>
    <w:rsid w:val="15464CF0"/>
    <w:rsid w:val="154A1130"/>
    <w:rsid w:val="15DB18C8"/>
    <w:rsid w:val="16E44D93"/>
    <w:rsid w:val="17CB4228"/>
    <w:rsid w:val="17F24156"/>
    <w:rsid w:val="181643A3"/>
    <w:rsid w:val="18203050"/>
    <w:rsid w:val="185E5D8D"/>
    <w:rsid w:val="18917ADB"/>
    <w:rsid w:val="18EB5ADA"/>
    <w:rsid w:val="19FD2489"/>
    <w:rsid w:val="1A077772"/>
    <w:rsid w:val="1A332911"/>
    <w:rsid w:val="1ABE49E9"/>
    <w:rsid w:val="1B4755D9"/>
    <w:rsid w:val="1B93621B"/>
    <w:rsid w:val="1BBF09D0"/>
    <w:rsid w:val="1BDA7C0E"/>
    <w:rsid w:val="1C194D95"/>
    <w:rsid w:val="1C423425"/>
    <w:rsid w:val="1D3240C2"/>
    <w:rsid w:val="1D742D3C"/>
    <w:rsid w:val="1DA574E1"/>
    <w:rsid w:val="1DED31C2"/>
    <w:rsid w:val="1E633F92"/>
    <w:rsid w:val="1ECF3D30"/>
    <w:rsid w:val="1F023109"/>
    <w:rsid w:val="1F155E81"/>
    <w:rsid w:val="20155035"/>
    <w:rsid w:val="202B7589"/>
    <w:rsid w:val="203A1C23"/>
    <w:rsid w:val="209F1CF0"/>
    <w:rsid w:val="21537642"/>
    <w:rsid w:val="21597DA4"/>
    <w:rsid w:val="215D3CE6"/>
    <w:rsid w:val="22DF3135"/>
    <w:rsid w:val="22E51C21"/>
    <w:rsid w:val="23B91F89"/>
    <w:rsid w:val="24320976"/>
    <w:rsid w:val="25D05A51"/>
    <w:rsid w:val="25EC6841"/>
    <w:rsid w:val="26984BE6"/>
    <w:rsid w:val="26A72657"/>
    <w:rsid w:val="26C6586F"/>
    <w:rsid w:val="279626D6"/>
    <w:rsid w:val="27D60538"/>
    <w:rsid w:val="27DF41E0"/>
    <w:rsid w:val="28E162E5"/>
    <w:rsid w:val="29171B75"/>
    <w:rsid w:val="292A29B9"/>
    <w:rsid w:val="2A5E1671"/>
    <w:rsid w:val="2A767B11"/>
    <w:rsid w:val="2B3C2847"/>
    <w:rsid w:val="2B7E2165"/>
    <w:rsid w:val="2C1E6C53"/>
    <w:rsid w:val="2C351317"/>
    <w:rsid w:val="2D07003B"/>
    <w:rsid w:val="2E045B2E"/>
    <w:rsid w:val="2E0C36C1"/>
    <w:rsid w:val="2F7C0F54"/>
    <w:rsid w:val="2FB739D3"/>
    <w:rsid w:val="2FDB53C0"/>
    <w:rsid w:val="2FF03BEB"/>
    <w:rsid w:val="3029627C"/>
    <w:rsid w:val="30F03D83"/>
    <w:rsid w:val="30F51ADE"/>
    <w:rsid w:val="31076817"/>
    <w:rsid w:val="311C10B9"/>
    <w:rsid w:val="317408B2"/>
    <w:rsid w:val="31AC2E0B"/>
    <w:rsid w:val="323E07A2"/>
    <w:rsid w:val="33B71BA9"/>
    <w:rsid w:val="33C30C96"/>
    <w:rsid w:val="34AE7513"/>
    <w:rsid w:val="34C60CC1"/>
    <w:rsid w:val="34E6579F"/>
    <w:rsid w:val="34F27BEC"/>
    <w:rsid w:val="350C78E0"/>
    <w:rsid w:val="35DE060D"/>
    <w:rsid w:val="36452865"/>
    <w:rsid w:val="37771446"/>
    <w:rsid w:val="38376CDE"/>
    <w:rsid w:val="386C3865"/>
    <w:rsid w:val="38702796"/>
    <w:rsid w:val="38F92D85"/>
    <w:rsid w:val="3A523F1F"/>
    <w:rsid w:val="3A56254D"/>
    <w:rsid w:val="3A7A558E"/>
    <w:rsid w:val="3A9B01BB"/>
    <w:rsid w:val="3AC14D7D"/>
    <w:rsid w:val="3B160D6A"/>
    <w:rsid w:val="3B8B7DCE"/>
    <w:rsid w:val="3BAD3054"/>
    <w:rsid w:val="3BD67D7A"/>
    <w:rsid w:val="3C0B526A"/>
    <w:rsid w:val="3C475826"/>
    <w:rsid w:val="3C6C332D"/>
    <w:rsid w:val="3CCE3952"/>
    <w:rsid w:val="3D7E7A2D"/>
    <w:rsid w:val="3D8C4AC8"/>
    <w:rsid w:val="3DB412F8"/>
    <w:rsid w:val="3DFD4F2A"/>
    <w:rsid w:val="3E0843AE"/>
    <w:rsid w:val="3E2C4311"/>
    <w:rsid w:val="3F787CDF"/>
    <w:rsid w:val="40944375"/>
    <w:rsid w:val="41AF49F9"/>
    <w:rsid w:val="41D45E8E"/>
    <w:rsid w:val="4217418C"/>
    <w:rsid w:val="430B2A27"/>
    <w:rsid w:val="432435C8"/>
    <w:rsid w:val="43673085"/>
    <w:rsid w:val="43984D62"/>
    <w:rsid w:val="43E01083"/>
    <w:rsid w:val="451331D0"/>
    <w:rsid w:val="458F3446"/>
    <w:rsid w:val="45A00071"/>
    <w:rsid w:val="45B83280"/>
    <w:rsid w:val="4751374E"/>
    <w:rsid w:val="478E3A7B"/>
    <w:rsid w:val="47ED7542"/>
    <w:rsid w:val="4847515A"/>
    <w:rsid w:val="48BE79FD"/>
    <w:rsid w:val="49062896"/>
    <w:rsid w:val="491D1106"/>
    <w:rsid w:val="492131ED"/>
    <w:rsid w:val="49D734D9"/>
    <w:rsid w:val="4AB07E28"/>
    <w:rsid w:val="4AE0056A"/>
    <w:rsid w:val="4B195A3A"/>
    <w:rsid w:val="4B4E5E63"/>
    <w:rsid w:val="4BAF248D"/>
    <w:rsid w:val="4BC97F3D"/>
    <w:rsid w:val="4C46122B"/>
    <w:rsid w:val="4C6E1D27"/>
    <w:rsid w:val="4D05501A"/>
    <w:rsid w:val="4E4C445E"/>
    <w:rsid w:val="4F2013CF"/>
    <w:rsid w:val="4F4E7567"/>
    <w:rsid w:val="4FD126E9"/>
    <w:rsid w:val="50AC09C1"/>
    <w:rsid w:val="515000A6"/>
    <w:rsid w:val="51BB57AA"/>
    <w:rsid w:val="524F3AB8"/>
    <w:rsid w:val="52AE1BCB"/>
    <w:rsid w:val="532A79D3"/>
    <w:rsid w:val="532A7F9F"/>
    <w:rsid w:val="53415484"/>
    <w:rsid w:val="53AE6386"/>
    <w:rsid w:val="53CF4408"/>
    <w:rsid w:val="53CF7413"/>
    <w:rsid w:val="53DB268A"/>
    <w:rsid w:val="54861159"/>
    <w:rsid w:val="54E82690"/>
    <w:rsid w:val="5524686E"/>
    <w:rsid w:val="55BA4B12"/>
    <w:rsid w:val="568F231F"/>
    <w:rsid w:val="56933599"/>
    <w:rsid w:val="5740409F"/>
    <w:rsid w:val="578A5D09"/>
    <w:rsid w:val="583F0C05"/>
    <w:rsid w:val="58956596"/>
    <w:rsid w:val="58B4065D"/>
    <w:rsid w:val="58B47819"/>
    <w:rsid w:val="59F818B1"/>
    <w:rsid w:val="5A227FC8"/>
    <w:rsid w:val="5B362086"/>
    <w:rsid w:val="5B7D6667"/>
    <w:rsid w:val="5BBF4CAB"/>
    <w:rsid w:val="5BF92706"/>
    <w:rsid w:val="5C904191"/>
    <w:rsid w:val="5CAF0646"/>
    <w:rsid w:val="5DDD3E54"/>
    <w:rsid w:val="5E733E80"/>
    <w:rsid w:val="5EB912A7"/>
    <w:rsid w:val="5F00386A"/>
    <w:rsid w:val="5F876979"/>
    <w:rsid w:val="5F8C1D26"/>
    <w:rsid w:val="605548F1"/>
    <w:rsid w:val="606F3F15"/>
    <w:rsid w:val="60EE6653"/>
    <w:rsid w:val="613A68AD"/>
    <w:rsid w:val="615A1623"/>
    <w:rsid w:val="61DC51A5"/>
    <w:rsid w:val="625A5561"/>
    <w:rsid w:val="62790CBA"/>
    <w:rsid w:val="62DF4BF0"/>
    <w:rsid w:val="632F04D3"/>
    <w:rsid w:val="63A85A6F"/>
    <w:rsid w:val="63B8448D"/>
    <w:rsid w:val="6466344C"/>
    <w:rsid w:val="64AC4BD7"/>
    <w:rsid w:val="65A31B26"/>
    <w:rsid w:val="65B31295"/>
    <w:rsid w:val="66FC0FC6"/>
    <w:rsid w:val="670D4D5E"/>
    <w:rsid w:val="67F93FF5"/>
    <w:rsid w:val="68FB117F"/>
    <w:rsid w:val="69152B4A"/>
    <w:rsid w:val="6970266D"/>
    <w:rsid w:val="69814752"/>
    <w:rsid w:val="698373A0"/>
    <w:rsid w:val="69C1031C"/>
    <w:rsid w:val="69F6780B"/>
    <w:rsid w:val="6A255707"/>
    <w:rsid w:val="6AFC6683"/>
    <w:rsid w:val="6B1B5E96"/>
    <w:rsid w:val="6B4B0B9D"/>
    <w:rsid w:val="6B8E4ECD"/>
    <w:rsid w:val="6CA90C40"/>
    <w:rsid w:val="6DC55838"/>
    <w:rsid w:val="6E2163C0"/>
    <w:rsid w:val="6E98550D"/>
    <w:rsid w:val="6F6C59FA"/>
    <w:rsid w:val="6F7A6A05"/>
    <w:rsid w:val="70BC202F"/>
    <w:rsid w:val="712A5688"/>
    <w:rsid w:val="714317DD"/>
    <w:rsid w:val="72104CFA"/>
    <w:rsid w:val="732027B5"/>
    <w:rsid w:val="7384156B"/>
    <w:rsid w:val="73AB7FE4"/>
    <w:rsid w:val="75355852"/>
    <w:rsid w:val="759B428C"/>
    <w:rsid w:val="75C10750"/>
    <w:rsid w:val="75DE7A2D"/>
    <w:rsid w:val="76465849"/>
    <w:rsid w:val="76790114"/>
    <w:rsid w:val="76FA3771"/>
    <w:rsid w:val="77623528"/>
    <w:rsid w:val="778D0E81"/>
    <w:rsid w:val="77F16D1F"/>
    <w:rsid w:val="78183675"/>
    <w:rsid w:val="78891226"/>
    <w:rsid w:val="78A439B9"/>
    <w:rsid w:val="78D7156B"/>
    <w:rsid w:val="79573CE3"/>
    <w:rsid w:val="79B148B1"/>
    <w:rsid w:val="7A6D4468"/>
    <w:rsid w:val="7A844CCE"/>
    <w:rsid w:val="7AB95B3F"/>
    <w:rsid w:val="7B190BFF"/>
    <w:rsid w:val="7B5F6971"/>
    <w:rsid w:val="7C451C8B"/>
    <w:rsid w:val="7D0D111F"/>
    <w:rsid w:val="7E1308B0"/>
    <w:rsid w:val="7E1977BE"/>
    <w:rsid w:val="7ED214C3"/>
    <w:rsid w:val="7ED27850"/>
    <w:rsid w:val="7F007133"/>
    <w:rsid w:val="7F501293"/>
    <w:rsid w:val="7F955BA1"/>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E8C251"/>
  <w15:docId w15:val="{FDE413FE-6F16-4F38-94C4-1B422D5E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Footer">
    <w:name w:val="footer"/>
    <w:basedOn w:val="Normal"/>
    <w:uiPriority w:val="99"/>
    <w:unhideWhenUsed/>
    <w:qFormat/>
    <w:pPr>
      <w:tabs>
        <w:tab w:val="center" w:pos="4153"/>
        <w:tab w:val="right" w:pos="8306"/>
      </w:tabs>
      <w:snapToGrid w:val="0"/>
    </w:pPr>
    <w:rPr>
      <w:sz w:val="18"/>
      <w:szCs w:val="18"/>
    </w:rPr>
  </w:style>
  <w:style w:type="paragraph" w:styleId="Header">
    <w:name w:val="header"/>
    <w:basedOn w:val="Normal"/>
    <w:uiPriority w:val="99"/>
    <w:unhideWhenUsed/>
    <w:pPr>
      <w:tabs>
        <w:tab w:val="center" w:pos="4153"/>
        <w:tab w:val="right" w:pos="8306"/>
      </w:tabs>
      <w:snapToGrid w:val="0"/>
    </w:pPr>
    <w:rPr>
      <w:sz w:val="18"/>
      <w:szCs w:val="18"/>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val="id-ID"/>
    </w:rPr>
  </w:style>
  <w:style w:type="paragraph" w:customStyle="1" w:styleId="ListParagraph1">
    <w:name w:val="List Paragraph1"/>
    <w:basedOn w:val="Normal"/>
    <w:uiPriority w:val="99"/>
    <w:unhideWhenUsed/>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nisyariah.co.i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bnisyariah.co.id" TargetMode="External"/><Relationship Id="rId4" Type="http://schemas.openxmlformats.org/officeDocument/2006/relationships/settings" Target="settings.xml"/><Relationship Id="rId9" Type="http://schemas.openxmlformats.org/officeDocument/2006/relationships/hyperlink" Target="http://www.bnisyariah.co.id" TargetMode="Externa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D:\SKRIPSI%20GANTI%20OBJEK%20(BNISYAIRAH)\PERHITUNGAN%20PERKEMBANG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KRIPSI%20GANTI%20OBJEK%20(BNISYAIRAH)\PERHITUNGAN%20PERKEMBANGA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SKRIPSI%20GANTI%20OBJEK%20(BNISYAIRAH)\PERHITUNGAN%20PERKEMBANGAN.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id-ID" altLang="en-US"/>
              <a:t>Perkembangan CAR</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'[PERHITUNGAN PERKEMBANGAN.xlsx]Sheet1'!$C$1</c:f>
              <c:strCache>
                <c:ptCount val="1"/>
                <c:pt idx="0">
                  <c:v>CAR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'[PERHITUNGAN PERKEMBANGAN.xlsx]Sheet1'!$A$2:$B$21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'[PERHITUNGAN PERKEMBANGAN.xlsx]Sheet1'!$C$2:$C$21</c:f>
              <c:numCache>
                <c:formatCode>General</c:formatCode>
                <c:ptCount val="20"/>
                <c:pt idx="0">
                  <c:v>19.100000000000001</c:v>
                </c:pt>
                <c:pt idx="1">
                  <c:v>17.670000000000002</c:v>
                </c:pt>
                <c:pt idx="2">
                  <c:v>16.68</c:v>
                </c:pt>
                <c:pt idx="3">
                  <c:v>14.22</c:v>
                </c:pt>
                <c:pt idx="4">
                  <c:v>14.14</c:v>
                </c:pt>
                <c:pt idx="5">
                  <c:v>19.12</c:v>
                </c:pt>
                <c:pt idx="6">
                  <c:v>16.84</c:v>
                </c:pt>
                <c:pt idx="7">
                  <c:v>16.54</c:v>
                </c:pt>
                <c:pt idx="8">
                  <c:v>15.89</c:v>
                </c:pt>
                <c:pt idx="9">
                  <c:v>14.68</c:v>
                </c:pt>
                <c:pt idx="10">
                  <c:v>19.57</c:v>
                </c:pt>
                <c:pt idx="11">
                  <c:v>18.760000000000002</c:v>
                </c:pt>
                <c:pt idx="12">
                  <c:v>15.4</c:v>
                </c:pt>
                <c:pt idx="13">
                  <c:v>15.11</c:v>
                </c:pt>
                <c:pt idx="14">
                  <c:v>15.38</c:v>
                </c:pt>
                <c:pt idx="15">
                  <c:v>15.48</c:v>
                </c:pt>
                <c:pt idx="16">
                  <c:v>15.85</c:v>
                </c:pt>
                <c:pt idx="17">
                  <c:v>15.56</c:v>
                </c:pt>
                <c:pt idx="18">
                  <c:v>15.82</c:v>
                </c:pt>
                <c:pt idx="19">
                  <c:v>14.92</c:v>
                </c:pt>
              </c:numCache>
            </c:numRef>
          </c:val>
          <c:smooth val="0"/>
          <c:extLst>
            <c:ext xmlns:c16="http://schemas.microsoft.com/office/drawing/2014/chart" uri="{C3380CC4-5D6E-409C-BE32-E72D297353CC}">
              <c16:uniqueId val="{00000000-F338-445F-ABBE-5E82582CA867}"/>
            </c:ext>
          </c:extLst>
        </c:ser>
        <c:ser>
          <c:idx val="1"/>
          <c:order val="1"/>
          <c:tx>
            <c:strRef>
              <c:f>'[PERHITUNGAN PERKEMBANGAN.xlsx]Sheet1'!$D$1</c:f>
              <c:strCache>
                <c:ptCount val="1"/>
                <c:pt idx="0">
                  <c:v>Perkembangan CAR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multiLvlStrRef>
              <c:f>'[PERHITUNGAN PERKEMBANGAN.xlsx]Sheet1'!$A$2:$B$21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'[PERHITUNGAN PERKEMBANGAN.xlsx]Sheet1'!$D$2:$D$21</c:f>
              <c:numCache>
                <c:formatCode>General</c:formatCode>
                <c:ptCount val="20"/>
                <c:pt idx="1">
                  <c:v>-1.43</c:v>
                </c:pt>
                <c:pt idx="2">
                  <c:v>-0.99000000000000199</c:v>
                </c:pt>
                <c:pt idx="3">
                  <c:v>-2.46</c:v>
                </c:pt>
                <c:pt idx="4">
                  <c:v>-8.0000000000000099E-2</c:v>
                </c:pt>
                <c:pt idx="5">
                  <c:v>4.9800000000000004</c:v>
                </c:pt>
                <c:pt idx="6">
                  <c:v>-2.2799999999999998</c:v>
                </c:pt>
                <c:pt idx="7">
                  <c:v>-0.30000000000000099</c:v>
                </c:pt>
                <c:pt idx="8">
                  <c:v>-0.64999999999999902</c:v>
                </c:pt>
                <c:pt idx="9">
                  <c:v>-1.21</c:v>
                </c:pt>
                <c:pt idx="10">
                  <c:v>4.8899999999999997</c:v>
                </c:pt>
                <c:pt idx="11">
                  <c:v>-0.80999999999999905</c:v>
                </c:pt>
                <c:pt idx="12">
                  <c:v>-3.36</c:v>
                </c:pt>
                <c:pt idx="13">
                  <c:v>-0.29000000000000098</c:v>
                </c:pt>
                <c:pt idx="14">
                  <c:v>0.27000000000000102</c:v>
                </c:pt>
                <c:pt idx="15">
                  <c:v>9.9999999999999603E-2</c:v>
                </c:pt>
                <c:pt idx="16">
                  <c:v>0.369999999999999</c:v>
                </c:pt>
                <c:pt idx="17">
                  <c:v>-0.28999999999999898</c:v>
                </c:pt>
                <c:pt idx="18">
                  <c:v>0.26</c:v>
                </c:pt>
                <c:pt idx="19">
                  <c:v>-0.9</c:v>
                </c:pt>
              </c:numCache>
            </c:numRef>
          </c:val>
          <c:smooth val="0"/>
          <c:extLst>
            <c:ext xmlns:c16="http://schemas.microsoft.com/office/drawing/2014/chart" uri="{C3380CC4-5D6E-409C-BE32-E72D297353CC}">
              <c16:uniqueId val="{00000001-F338-445F-ABBE-5E82582CA867}"/>
            </c:ext>
          </c:extLst>
        </c:ser>
        <c:dLbls>
          <c:showLegendKey val="0"/>
          <c:showVal val="0"/>
          <c:showCatName val="0"/>
          <c:showSerName val="0"/>
          <c:showPercent val="0"/>
          <c:showBubbleSize val="0"/>
        </c:dLbls>
        <c:marker val="1"/>
        <c:smooth val="0"/>
        <c:axId val="170497520"/>
        <c:axId val="170555720"/>
      </c:lineChart>
      <c:catAx>
        <c:axId val="1704975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70555720"/>
        <c:crosses val="autoZero"/>
        <c:auto val="1"/>
        <c:lblAlgn val="ctr"/>
        <c:lblOffset val="100"/>
        <c:noMultiLvlLbl val="0"/>
      </c:catAx>
      <c:valAx>
        <c:axId val="1705557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7049752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id-ID" altLang="en-US"/>
              <a:t>Perkembangan FDR</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'[PERHITUNGAN PERKEMBANGAN.xlsx]Sheet1'!$J$1</c:f>
              <c:strCache>
                <c:ptCount val="1"/>
                <c:pt idx="0">
                  <c:v>FDR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'[PERHITUNGAN PERKEMBANGAN.xlsx]Sheet1'!$H$2:$I$21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'[PERHITUNGAN PERKEMBANGAN.xlsx]Sheet1'!$J$2:$J$21</c:f>
              <c:numCache>
                <c:formatCode>General</c:formatCode>
                <c:ptCount val="20"/>
                <c:pt idx="0">
                  <c:v>78.78</c:v>
                </c:pt>
                <c:pt idx="1">
                  <c:v>80.94</c:v>
                </c:pt>
                <c:pt idx="2">
                  <c:v>85.36</c:v>
                </c:pt>
                <c:pt idx="3">
                  <c:v>84.99</c:v>
                </c:pt>
                <c:pt idx="4">
                  <c:v>80.11</c:v>
                </c:pt>
                <c:pt idx="5">
                  <c:v>92.13</c:v>
                </c:pt>
                <c:pt idx="6">
                  <c:v>96.37</c:v>
                </c:pt>
                <c:pt idx="7">
                  <c:v>97.86</c:v>
                </c:pt>
                <c:pt idx="8">
                  <c:v>96.67</c:v>
                </c:pt>
                <c:pt idx="9">
                  <c:v>98.96</c:v>
                </c:pt>
                <c:pt idx="10">
                  <c:v>94.29</c:v>
                </c:pt>
                <c:pt idx="11">
                  <c:v>92.58</c:v>
                </c:pt>
                <c:pt idx="12">
                  <c:v>90.1</c:v>
                </c:pt>
                <c:pt idx="13">
                  <c:v>96.65</c:v>
                </c:pt>
                <c:pt idx="14">
                  <c:v>89.65</c:v>
                </c:pt>
                <c:pt idx="15">
                  <c:v>91.94</c:v>
                </c:pt>
                <c:pt idx="16">
                  <c:v>86.26</c:v>
                </c:pt>
                <c:pt idx="17">
                  <c:v>86.92</c:v>
                </c:pt>
                <c:pt idx="18">
                  <c:v>85.79</c:v>
                </c:pt>
                <c:pt idx="19">
                  <c:v>84.57</c:v>
                </c:pt>
              </c:numCache>
            </c:numRef>
          </c:val>
          <c:smooth val="0"/>
          <c:extLst>
            <c:ext xmlns:c16="http://schemas.microsoft.com/office/drawing/2014/chart" uri="{C3380CC4-5D6E-409C-BE32-E72D297353CC}">
              <c16:uniqueId val="{00000000-5E0D-4670-B775-4D3CB6008E9C}"/>
            </c:ext>
          </c:extLst>
        </c:ser>
        <c:ser>
          <c:idx val="1"/>
          <c:order val="1"/>
          <c:tx>
            <c:strRef>
              <c:f>'[PERHITUNGAN PERKEMBANGAN.xlsx]Sheet1'!$K$1</c:f>
              <c:strCache>
                <c:ptCount val="1"/>
                <c:pt idx="0">
                  <c:v>Perkembangan FDR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multiLvlStrRef>
              <c:f>'[PERHITUNGAN PERKEMBANGAN.xlsx]Sheet1'!$H$2:$I$21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'[PERHITUNGAN PERKEMBANGAN.xlsx]Sheet1'!$K$2:$K$21</c:f>
              <c:numCache>
                <c:formatCode>General</c:formatCode>
                <c:ptCount val="20"/>
                <c:pt idx="1">
                  <c:v>2.16</c:v>
                </c:pt>
                <c:pt idx="2">
                  <c:v>4.42</c:v>
                </c:pt>
                <c:pt idx="3">
                  <c:v>-0.37000000000000499</c:v>
                </c:pt>
                <c:pt idx="4">
                  <c:v>-4.88</c:v>
                </c:pt>
                <c:pt idx="5">
                  <c:v>12.02</c:v>
                </c:pt>
                <c:pt idx="6">
                  <c:v>4.24000000000001</c:v>
                </c:pt>
                <c:pt idx="7">
                  <c:v>1.48999999999999</c:v>
                </c:pt>
                <c:pt idx="8">
                  <c:v>-1.19</c:v>
                </c:pt>
                <c:pt idx="9">
                  <c:v>2.2899999999999898</c:v>
                </c:pt>
                <c:pt idx="10">
                  <c:v>-4.6699999999999902</c:v>
                </c:pt>
                <c:pt idx="11">
                  <c:v>-1.71000000000001</c:v>
                </c:pt>
                <c:pt idx="12">
                  <c:v>-2.48</c:v>
                </c:pt>
                <c:pt idx="13">
                  <c:v>6.5500000000000096</c:v>
                </c:pt>
                <c:pt idx="14">
                  <c:v>-7</c:v>
                </c:pt>
                <c:pt idx="15">
                  <c:v>2.2899999999999898</c:v>
                </c:pt>
                <c:pt idx="16">
                  <c:v>-5.6799999999999899</c:v>
                </c:pt>
                <c:pt idx="17">
                  <c:v>0.65999999999999703</c:v>
                </c:pt>
                <c:pt idx="18">
                  <c:v>-1.1299999999999999</c:v>
                </c:pt>
                <c:pt idx="19">
                  <c:v>-1.22000000000001</c:v>
                </c:pt>
              </c:numCache>
            </c:numRef>
          </c:val>
          <c:smooth val="0"/>
          <c:extLst>
            <c:ext xmlns:c16="http://schemas.microsoft.com/office/drawing/2014/chart" uri="{C3380CC4-5D6E-409C-BE32-E72D297353CC}">
              <c16:uniqueId val="{00000001-5E0D-4670-B775-4D3CB6008E9C}"/>
            </c:ext>
          </c:extLst>
        </c:ser>
        <c:dLbls>
          <c:showLegendKey val="0"/>
          <c:showVal val="0"/>
          <c:showCatName val="0"/>
          <c:showSerName val="0"/>
          <c:showPercent val="0"/>
          <c:showBubbleSize val="0"/>
        </c:dLbls>
        <c:marker val="1"/>
        <c:smooth val="0"/>
        <c:axId val="170512968"/>
        <c:axId val="170513352"/>
      </c:lineChart>
      <c:catAx>
        <c:axId val="1705129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70513352"/>
        <c:crosses val="autoZero"/>
        <c:auto val="1"/>
        <c:lblAlgn val="ctr"/>
        <c:lblOffset val="100"/>
        <c:noMultiLvlLbl val="0"/>
      </c:catAx>
      <c:valAx>
        <c:axId val="170513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70512968"/>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id-ID" altLang="en-US"/>
              <a:t>Perkembangan ROA</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'[PERHITUNGAN PERKEMBANGAN.xlsx]Sheet1'!$Q$1</c:f>
              <c:strCache>
                <c:ptCount val="1"/>
                <c:pt idx="0">
                  <c:v>ROA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'[PERHITUNGAN PERKEMBANGAN.xlsx]Sheet1'!$O$2:$P$21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'[PERHITUNGAN PERKEMBANGAN.xlsx]Sheet1'!$Q$2:$Q$21</c:f>
              <c:numCache>
                <c:formatCode>General</c:formatCode>
                <c:ptCount val="20"/>
                <c:pt idx="0">
                  <c:v>0.63</c:v>
                </c:pt>
                <c:pt idx="1">
                  <c:v>0.65</c:v>
                </c:pt>
                <c:pt idx="2">
                  <c:v>1.31</c:v>
                </c:pt>
                <c:pt idx="3">
                  <c:v>1.48</c:v>
                </c:pt>
                <c:pt idx="4">
                  <c:v>1.62</c:v>
                </c:pt>
                <c:pt idx="5">
                  <c:v>1.24</c:v>
                </c:pt>
                <c:pt idx="6">
                  <c:v>1.22</c:v>
                </c:pt>
                <c:pt idx="7">
                  <c:v>1.37</c:v>
                </c:pt>
                <c:pt idx="8">
                  <c:v>1.22</c:v>
                </c:pt>
                <c:pt idx="9">
                  <c:v>1.1100000000000001</c:v>
                </c:pt>
                <c:pt idx="10">
                  <c:v>1.1100000000000001</c:v>
                </c:pt>
                <c:pt idx="11">
                  <c:v>1.27</c:v>
                </c:pt>
                <c:pt idx="12">
                  <c:v>1.2</c:v>
                </c:pt>
                <c:pt idx="13">
                  <c:v>1.3</c:v>
                </c:pt>
                <c:pt idx="14">
                  <c:v>1.32</c:v>
                </c:pt>
                <c:pt idx="15">
                  <c:v>1.43</c:v>
                </c:pt>
                <c:pt idx="16">
                  <c:v>1.65</c:v>
                </c:pt>
                <c:pt idx="17">
                  <c:v>1.59</c:v>
                </c:pt>
                <c:pt idx="18">
                  <c:v>1.53</c:v>
                </c:pt>
                <c:pt idx="19">
                  <c:v>1.44</c:v>
                </c:pt>
              </c:numCache>
            </c:numRef>
          </c:val>
          <c:smooth val="0"/>
          <c:extLst>
            <c:ext xmlns:c16="http://schemas.microsoft.com/office/drawing/2014/chart" uri="{C3380CC4-5D6E-409C-BE32-E72D297353CC}">
              <c16:uniqueId val="{00000000-20E2-40E8-8BB5-8F67069E6B95}"/>
            </c:ext>
          </c:extLst>
        </c:ser>
        <c:ser>
          <c:idx val="1"/>
          <c:order val="1"/>
          <c:tx>
            <c:strRef>
              <c:f>'[PERHITUNGAN PERKEMBANGAN.xlsx]Sheet1'!$R$1</c:f>
              <c:strCache>
                <c:ptCount val="1"/>
                <c:pt idx="0">
                  <c:v>Perkembangan ROA</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multiLvlStrRef>
              <c:f>'[PERHITUNGAN PERKEMBANGAN.xlsx]Sheet1'!$O$2:$P$21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'[PERHITUNGAN PERKEMBANGAN.xlsx]Sheet1'!$R$2:$R$21</c:f>
              <c:numCache>
                <c:formatCode>General</c:formatCode>
                <c:ptCount val="20"/>
                <c:pt idx="1">
                  <c:v>0.02</c:v>
                </c:pt>
                <c:pt idx="2">
                  <c:v>0.66</c:v>
                </c:pt>
                <c:pt idx="3">
                  <c:v>0.17</c:v>
                </c:pt>
                <c:pt idx="4">
                  <c:v>0.14000000000000001</c:v>
                </c:pt>
                <c:pt idx="5">
                  <c:v>-0.38</c:v>
                </c:pt>
                <c:pt idx="6">
                  <c:v>-0.02</c:v>
                </c:pt>
                <c:pt idx="7">
                  <c:v>0.15</c:v>
                </c:pt>
                <c:pt idx="8">
                  <c:v>-0.15</c:v>
                </c:pt>
                <c:pt idx="9">
                  <c:v>-0.11</c:v>
                </c:pt>
                <c:pt idx="10">
                  <c:v>0</c:v>
                </c:pt>
                <c:pt idx="11">
                  <c:v>0.16</c:v>
                </c:pt>
                <c:pt idx="12">
                  <c:v>-7.0000000000000104E-2</c:v>
                </c:pt>
                <c:pt idx="13">
                  <c:v>0.1</c:v>
                </c:pt>
                <c:pt idx="14">
                  <c:v>0.02</c:v>
                </c:pt>
                <c:pt idx="15">
                  <c:v>0.11</c:v>
                </c:pt>
                <c:pt idx="16">
                  <c:v>0.22</c:v>
                </c:pt>
                <c:pt idx="17">
                  <c:v>-5.9999999999999797E-2</c:v>
                </c:pt>
                <c:pt idx="18">
                  <c:v>-6.0000000000000102E-2</c:v>
                </c:pt>
                <c:pt idx="19">
                  <c:v>-9.0000000000000094E-2</c:v>
                </c:pt>
              </c:numCache>
            </c:numRef>
          </c:val>
          <c:smooth val="0"/>
          <c:extLst>
            <c:ext xmlns:c16="http://schemas.microsoft.com/office/drawing/2014/chart" uri="{C3380CC4-5D6E-409C-BE32-E72D297353CC}">
              <c16:uniqueId val="{00000001-20E2-40E8-8BB5-8F67069E6B95}"/>
            </c:ext>
          </c:extLst>
        </c:ser>
        <c:dLbls>
          <c:showLegendKey val="0"/>
          <c:showVal val="0"/>
          <c:showCatName val="0"/>
          <c:showSerName val="0"/>
          <c:showPercent val="0"/>
          <c:showBubbleSize val="0"/>
        </c:dLbls>
        <c:marker val="1"/>
        <c:smooth val="0"/>
        <c:axId val="170616752"/>
        <c:axId val="170617136"/>
      </c:lineChart>
      <c:catAx>
        <c:axId val="1706167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70617136"/>
        <c:crosses val="autoZero"/>
        <c:auto val="1"/>
        <c:lblAlgn val="ctr"/>
        <c:lblOffset val="100"/>
        <c:noMultiLvlLbl val="0"/>
      </c:catAx>
      <c:valAx>
        <c:axId val="170617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70616752"/>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HP2</cp:lastModifiedBy>
  <cp:revision>43</cp:revision>
  <cp:lastPrinted>2018-08-27T01:58:00Z</cp:lastPrinted>
  <dcterms:created xsi:type="dcterms:W3CDTF">2018-05-22T14:01:00Z</dcterms:created>
  <dcterms:modified xsi:type="dcterms:W3CDTF">2018-08-27T02:05:00Z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